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BAE1" w14:textId="16D65C3D" w:rsidR="008E1DB5" w:rsidRDefault="008E1DB5" w:rsidP="008E1DB5">
      <w:pPr>
        <w:spacing w:after="0" w:line="240" w:lineRule="auto"/>
        <w:jc w:val="right"/>
        <w:textAlignment w:val="baseline"/>
        <w:rPr>
          <w:rFonts w:ascii="Times New Roman" w:eastAsia="Times New Roman" w:hAnsi="Times New Roman" w:cs="Times New Roman"/>
          <w:i/>
          <w:iCs/>
          <w:lang w:eastAsia="lv-LV"/>
        </w:rPr>
      </w:pPr>
      <w:r w:rsidRPr="008E1DB5">
        <w:rPr>
          <w:rFonts w:ascii="Times New Roman" w:eastAsia="Times New Roman" w:hAnsi="Times New Roman" w:cs="Times New Roman"/>
          <w:i/>
          <w:iCs/>
          <w:lang w:eastAsia="lv-LV"/>
        </w:rPr>
        <w:t>1.pielikums</w:t>
      </w:r>
    </w:p>
    <w:p w14:paraId="389D5326" w14:textId="77777777" w:rsidR="008E1DB5" w:rsidRPr="008E1DB5" w:rsidRDefault="008E1DB5" w:rsidP="008E1DB5">
      <w:pPr>
        <w:spacing w:after="0" w:line="240" w:lineRule="auto"/>
        <w:jc w:val="right"/>
        <w:textAlignment w:val="baseline"/>
        <w:rPr>
          <w:rFonts w:ascii="Times New Roman" w:eastAsia="Times New Roman" w:hAnsi="Times New Roman" w:cs="Times New Roman"/>
          <w:i/>
          <w:iCs/>
          <w:caps/>
          <w:lang w:eastAsia="lv-LV"/>
        </w:rPr>
      </w:pPr>
    </w:p>
    <w:p w14:paraId="5220C639" w14:textId="316D3C94"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4E614A87" w14:textId="72B8CAC6"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575045F" w14:textId="77777777"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6F0040" w:rsidRPr="004E3335" w14:paraId="38450296" w14:textId="77777777" w:rsidTr="004E3335">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6" w:space="0" w:color="auto"/>
              <w:right w:val="single" w:sz="6" w:space="0" w:color="auto"/>
            </w:tcBorders>
            <w:shd w:val="clear" w:color="auto" w:fill="auto"/>
            <w:hideMark/>
          </w:tcPr>
          <w:p w14:paraId="1F0FB2A4" w14:textId="299E7121" w:rsidR="004E3335" w:rsidRPr="004E3335" w:rsidRDefault="008D2E79" w:rsidP="004E3335">
            <w:pPr>
              <w:spacing w:after="0" w:line="240" w:lineRule="auto"/>
              <w:textAlignment w:val="baseline"/>
              <w:rPr>
                <w:rFonts w:ascii="Times New Roman" w:eastAsia="Times New Roman" w:hAnsi="Times New Roman" w:cs="Times New Roman"/>
                <w:sz w:val="24"/>
                <w:szCs w:val="24"/>
                <w:lang w:eastAsia="lv-LV"/>
              </w:rPr>
            </w:pPr>
            <w:r w:rsidRPr="008D2E79">
              <w:rPr>
                <w:rFonts w:ascii="Times New Roman" w:eastAsia="Times New Roman" w:hAnsi="Times New Roman" w:cs="Times New Roman"/>
                <w:sz w:val="26"/>
                <w:szCs w:val="26"/>
                <w:lang w:eastAsia="lv-LV"/>
              </w:rPr>
              <w:t>“Gudrās personīgo mantu glabātavas “Mežaparkā””</w:t>
            </w:r>
          </w:p>
        </w:tc>
      </w:tr>
      <w:tr w:rsidR="006F0040" w:rsidRPr="004E3335" w14:paraId="26243053" w14:textId="77777777" w:rsidTr="004E3335">
        <w:tc>
          <w:tcPr>
            <w:tcW w:w="3480" w:type="dxa"/>
            <w:tcBorders>
              <w:top w:val="nil"/>
              <w:left w:val="single" w:sz="6" w:space="0" w:color="auto"/>
              <w:bottom w:val="single" w:sz="6" w:space="0" w:color="auto"/>
              <w:right w:val="single" w:sz="6" w:space="0" w:color="auto"/>
            </w:tcBorders>
            <w:shd w:val="clear" w:color="auto" w:fill="auto"/>
            <w:hideMark/>
          </w:tcPr>
          <w:p w14:paraId="4A81197F"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705" w:type="dxa"/>
            <w:tcBorders>
              <w:top w:val="nil"/>
              <w:left w:val="nil"/>
              <w:bottom w:val="single" w:sz="6" w:space="0" w:color="auto"/>
              <w:right w:val="single" w:sz="6" w:space="0" w:color="auto"/>
            </w:tcBorders>
            <w:shd w:val="clear" w:color="auto" w:fill="auto"/>
            <w:hideMark/>
          </w:tcPr>
          <w:p w14:paraId="55BBF148" w14:textId="41E4A944"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6F0040">
              <w:rPr>
                <w:rFonts w:ascii="Times New Roman" w:eastAsia="Times New Roman" w:hAnsi="Times New Roman" w:cs="Times New Roman"/>
                <w:sz w:val="26"/>
                <w:szCs w:val="26"/>
                <w:lang w:eastAsia="lv-LV"/>
              </w:rPr>
              <w:t>Rīgas domes Teritorijas labiekārtošanas pārvalde</w:t>
            </w:r>
          </w:p>
        </w:tc>
      </w:tr>
    </w:tbl>
    <w:p w14:paraId="555E9979"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328F13"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4E3335" w:rsidRPr="004E3335" w14:paraId="21EB3FC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4E3335" w:rsidRPr="004E3335" w14:paraId="56CCE05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0287A89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3DF59B5E" w14:textId="6AB46C65" w:rsidR="00B52363" w:rsidRPr="006F2620" w:rsidRDefault="00B52363"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aktuāla inženiertopogrāfiskā plāna pasūtīšana (pēc nepieciešamības) – 1 mēnesis;</w:t>
            </w:r>
          </w:p>
          <w:p w14:paraId="12563B18" w14:textId="6539B13D" w:rsidR="00B52363" w:rsidRPr="006F2620" w:rsidRDefault="00B52363"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sertificēta arborista piesaiste atzinuma sniegšanai par teritorijā esošo koku sakņu aizsardzības zonām</w:t>
            </w:r>
            <w:r w:rsidR="00B55909">
              <w:rPr>
                <w:rFonts w:ascii="Times New Roman" w:eastAsia="Times New Roman" w:hAnsi="Times New Roman" w:cs="Times New Roman"/>
                <w:noProof/>
                <w:sz w:val="26"/>
                <w:szCs w:val="26"/>
              </w:rPr>
              <w:t>(pēc nepieciešamības)</w:t>
            </w:r>
            <w:r w:rsidRPr="006F2620">
              <w:rPr>
                <w:rFonts w:ascii="Times New Roman" w:eastAsia="Times New Roman" w:hAnsi="Times New Roman" w:cs="Times New Roman"/>
                <w:noProof/>
                <w:sz w:val="26"/>
                <w:szCs w:val="26"/>
              </w:rPr>
              <w:t xml:space="preserve"> – 1 līdz 2 mēneši;</w:t>
            </w:r>
          </w:p>
          <w:p w14:paraId="1125C84F" w14:textId="41577F20" w:rsidR="00B52363" w:rsidRPr="006F2620" w:rsidRDefault="00B52363"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 xml:space="preserve">dokumentācijas izstrāde (paskaidrojuma raksta projekts) </w:t>
            </w:r>
            <w:r w:rsidR="008E1DB5" w:rsidRPr="006F2620">
              <w:rPr>
                <w:rFonts w:ascii="Times New Roman" w:eastAsia="Times New Roman" w:hAnsi="Times New Roman" w:cs="Times New Roman"/>
                <w:noProof/>
                <w:sz w:val="26"/>
                <w:szCs w:val="26"/>
              </w:rPr>
              <w:t xml:space="preserve">un saskaņošana Rīgas domes Pilsētas attīstības departamentā </w:t>
            </w:r>
            <w:r w:rsidRPr="006F2620">
              <w:rPr>
                <w:rFonts w:ascii="Times New Roman" w:eastAsia="Times New Roman" w:hAnsi="Times New Roman" w:cs="Times New Roman"/>
                <w:noProof/>
                <w:sz w:val="26"/>
                <w:szCs w:val="26"/>
              </w:rPr>
              <w:t xml:space="preserve">– </w:t>
            </w:r>
            <w:r w:rsidR="008E1DB5" w:rsidRPr="006F2620">
              <w:rPr>
                <w:rFonts w:ascii="Times New Roman" w:eastAsia="Times New Roman" w:hAnsi="Times New Roman" w:cs="Times New Roman"/>
                <w:noProof/>
                <w:sz w:val="26"/>
                <w:szCs w:val="26"/>
              </w:rPr>
              <w:t>3</w:t>
            </w:r>
            <w:r w:rsidRPr="006F2620">
              <w:rPr>
                <w:rFonts w:ascii="Times New Roman" w:eastAsia="Times New Roman" w:hAnsi="Times New Roman" w:cs="Times New Roman"/>
                <w:noProof/>
                <w:sz w:val="26"/>
                <w:szCs w:val="26"/>
              </w:rPr>
              <w:t xml:space="preserve"> līdz </w:t>
            </w:r>
            <w:r w:rsidR="008E1DB5" w:rsidRPr="006F2620">
              <w:rPr>
                <w:rFonts w:ascii="Times New Roman" w:eastAsia="Times New Roman" w:hAnsi="Times New Roman" w:cs="Times New Roman"/>
                <w:noProof/>
                <w:sz w:val="26"/>
                <w:szCs w:val="26"/>
              </w:rPr>
              <w:t>5</w:t>
            </w:r>
            <w:r w:rsidRPr="006F2620">
              <w:rPr>
                <w:rFonts w:ascii="Times New Roman" w:eastAsia="Times New Roman" w:hAnsi="Times New Roman" w:cs="Times New Roman"/>
                <w:noProof/>
                <w:sz w:val="26"/>
                <w:szCs w:val="26"/>
              </w:rPr>
              <w:t xml:space="preserve"> mēneši.</w:t>
            </w:r>
          </w:p>
          <w:p w14:paraId="71824834" w14:textId="0ED23622" w:rsidR="00B52363" w:rsidRPr="006F2620" w:rsidRDefault="00B52363"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būvniecības iepirkuma procedūras organizēšana –</w:t>
            </w:r>
            <w:r w:rsidR="008E1DB5" w:rsidRPr="006F2620">
              <w:rPr>
                <w:rFonts w:ascii="Times New Roman" w:eastAsia="Times New Roman" w:hAnsi="Times New Roman" w:cs="Times New Roman"/>
                <w:noProof/>
                <w:sz w:val="26"/>
                <w:szCs w:val="26"/>
              </w:rPr>
              <w:t xml:space="preserve"> 3</w:t>
            </w:r>
            <w:r w:rsidRPr="006F2620">
              <w:rPr>
                <w:rFonts w:ascii="Times New Roman" w:eastAsia="Times New Roman" w:hAnsi="Times New Roman" w:cs="Times New Roman"/>
                <w:noProof/>
                <w:sz w:val="26"/>
                <w:szCs w:val="26"/>
              </w:rPr>
              <w:t xml:space="preserve"> mēneši</w:t>
            </w:r>
            <w:r w:rsidR="008E1DB5" w:rsidRPr="006F2620">
              <w:rPr>
                <w:rFonts w:ascii="Times New Roman" w:eastAsia="Times New Roman" w:hAnsi="Times New Roman" w:cs="Times New Roman"/>
                <w:noProof/>
                <w:sz w:val="26"/>
                <w:szCs w:val="26"/>
              </w:rPr>
              <w:t>, ja netiek apstrīdēti iepirkuma rezultāti</w:t>
            </w:r>
          </w:p>
          <w:p w14:paraId="2E18D400" w14:textId="327F0966" w:rsidR="00B52363" w:rsidRPr="006F2620" w:rsidRDefault="00B52363"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projekta būvniecības darbi – 3 līdz 12 mēneši (atkarībā no laika apstākļiem)</w:t>
            </w:r>
          </w:p>
          <w:p w14:paraId="4E984FEB" w14:textId="08A17103" w:rsidR="008E1DB5" w:rsidRPr="006F2620" w:rsidRDefault="008E1DB5" w:rsidP="00B52363">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objekta nodošana ekspluatācijā.</w:t>
            </w:r>
          </w:p>
          <w:p w14:paraId="347943E7" w14:textId="77777777" w:rsidR="008E1DB5" w:rsidRPr="00B52363" w:rsidRDefault="008E1DB5" w:rsidP="008E1DB5">
            <w:pPr>
              <w:spacing w:after="0" w:line="240" w:lineRule="auto"/>
              <w:ind w:left="369" w:right="140"/>
              <w:jc w:val="both"/>
              <w:rPr>
                <w:rFonts w:ascii="Times New Roman" w:eastAsia="Times New Roman" w:hAnsi="Times New Roman" w:cs="Times New Roman"/>
                <w:noProof/>
                <w:sz w:val="26"/>
                <w:szCs w:val="26"/>
              </w:rPr>
            </w:pPr>
          </w:p>
          <w:p w14:paraId="0989C711" w14:textId="77777777" w:rsidR="00B52363" w:rsidRPr="00B52363" w:rsidRDefault="00B52363" w:rsidP="002965BF">
            <w:pPr>
              <w:spacing w:after="0" w:line="240" w:lineRule="auto"/>
              <w:ind w:right="140" w:firstLine="369"/>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Projekta īstenošanas termiņu var ietekmēt būvdarbu iepirkuma procedūras norise un būvdarbu laikā atklājušies iepriekš neparedzami apstākļi un ar tiem saistīti papildus darbi un sadārdzinājumi.</w:t>
            </w:r>
          </w:p>
          <w:p w14:paraId="5B974F5F" w14:textId="05A67A19"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r w:rsidR="004E3335" w:rsidRPr="004E3335" w14:paraId="1A5078A3" w14:textId="77777777" w:rsidTr="006F0040">
        <w:tc>
          <w:tcPr>
            <w:tcW w:w="521" w:type="dxa"/>
            <w:tcBorders>
              <w:top w:val="nil"/>
              <w:left w:val="single" w:sz="6" w:space="0" w:color="auto"/>
              <w:bottom w:val="single" w:sz="6" w:space="0" w:color="auto"/>
              <w:right w:val="single" w:sz="6" w:space="0" w:color="auto"/>
            </w:tcBorders>
            <w:shd w:val="clear" w:color="auto" w:fill="auto"/>
          </w:tcPr>
          <w:p w14:paraId="638A00FE" w14:textId="50C09DDA" w:rsidR="004E3335" w:rsidRPr="004E3335" w:rsidRDefault="004E3335"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4054F7D3" w14:textId="551BD5E7" w:rsidR="004E3335" w:rsidRPr="004E3335" w:rsidRDefault="004E3335"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24DCD118" w14:textId="007EF56A" w:rsidR="004E3335" w:rsidRPr="004E3335" w:rsidRDefault="008D2E79"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004E3335"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16B4348B" w14:textId="1CC92D25" w:rsidR="004E3335" w:rsidRPr="004E3335" w:rsidRDefault="008D2E79" w:rsidP="00575B5D">
            <w:pPr>
              <w:spacing w:after="0" w:line="240" w:lineRule="auto"/>
              <w:textAlignment w:val="baseline"/>
              <w:rPr>
                <w:rFonts w:ascii="Times New Roman" w:eastAsia="Times New Roman" w:hAnsi="Times New Roman" w:cs="Times New Roman"/>
                <w:sz w:val="26"/>
                <w:szCs w:val="26"/>
                <w:lang w:eastAsia="lv-LV"/>
              </w:rPr>
            </w:pPr>
            <w:r>
              <w:rPr>
                <w:rFonts w:ascii="MS Gothic" w:eastAsia="MS Gothic" w:hAnsi="MS Gothic" w:cs="Times New Roman" w:hint="eastAsia"/>
                <w:sz w:val="26"/>
                <w:szCs w:val="26"/>
                <w:lang w:eastAsia="lv-LV"/>
              </w:rPr>
              <w:sym w:font="Wingdings 2" w:char="F054"/>
            </w:r>
            <w:r w:rsidR="004E3335"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103724" w:rsidRPr="004E3335" w14:paraId="45ABD72E" w14:textId="77777777" w:rsidTr="00E43FBA">
        <w:trPr>
          <w:trHeight w:val="65"/>
        </w:trPr>
        <w:tc>
          <w:tcPr>
            <w:tcW w:w="521" w:type="dxa"/>
            <w:tcBorders>
              <w:top w:val="single" w:sz="4" w:space="0" w:color="auto"/>
              <w:left w:val="single" w:sz="6" w:space="0" w:color="auto"/>
              <w:bottom w:val="single" w:sz="6" w:space="0" w:color="auto"/>
              <w:right w:val="single" w:sz="6" w:space="0" w:color="auto"/>
            </w:tcBorders>
            <w:shd w:val="clear" w:color="auto" w:fill="auto"/>
            <w:hideMark/>
          </w:tcPr>
          <w:p w14:paraId="0CC7CBAB" w14:textId="7AC47D93" w:rsidR="00103724" w:rsidRPr="004E3335" w:rsidRDefault="0010372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single" w:sz="4" w:space="0" w:color="auto"/>
              <w:left w:val="nil"/>
              <w:bottom w:val="single" w:sz="6" w:space="0" w:color="auto"/>
              <w:right w:val="single" w:sz="6" w:space="0" w:color="auto"/>
            </w:tcBorders>
            <w:shd w:val="clear" w:color="auto" w:fill="auto"/>
            <w:hideMark/>
          </w:tcPr>
          <w:p w14:paraId="2CB42524" w14:textId="77777777" w:rsidR="00103724" w:rsidRDefault="00103724" w:rsidP="004E3335">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Veicamās darbības Projekta īstenošanai</w:t>
            </w:r>
          </w:p>
          <w:p w14:paraId="5A36B6FF" w14:textId="77777777" w:rsidR="00212F74" w:rsidRPr="00212F74" w:rsidRDefault="00212F74" w:rsidP="00212F74">
            <w:pPr>
              <w:rPr>
                <w:rFonts w:ascii="Times New Roman" w:eastAsia="Times New Roman" w:hAnsi="Times New Roman" w:cs="Times New Roman"/>
                <w:sz w:val="24"/>
                <w:szCs w:val="24"/>
                <w:lang w:eastAsia="lv-LV"/>
              </w:rPr>
            </w:pPr>
          </w:p>
          <w:p w14:paraId="18F67B1A" w14:textId="77777777" w:rsidR="00212F74" w:rsidRPr="00212F74" w:rsidRDefault="00212F74" w:rsidP="00212F74">
            <w:pPr>
              <w:rPr>
                <w:rFonts w:ascii="Times New Roman" w:eastAsia="Times New Roman" w:hAnsi="Times New Roman" w:cs="Times New Roman"/>
                <w:sz w:val="24"/>
                <w:szCs w:val="24"/>
                <w:lang w:eastAsia="lv-LV"/>
              </w:rPr>
            </w:pPr>
          </w:p>
          <w:p w14:paraId="3E6AA492" w14:textId="77777777" w:rsidR="00212F74" w:rsidRPr="00212F74" w:rsidRDefault="00212F74" w:rsidP="00212F74">
            <w:pPr>
              <w:rPr>
                <w:rFonts w:ascii="Times New Roman" w:eastAsia="Times New Roman" w:hAnsi="Times New Roman" w:cs="Times New Roman"/>
                <w:sz w:val="24"/>
                <w:szCs w:val="24"/>
                <w:lang w:eastAsia="lv-LV"/>
              </w:rPr>
            </w:pPr>
          </w:p>
          <w:p w14:paraId="36E0A34A" w14:textId="77777777" w:rsidR="00212F74" w:rsidRPr="00212F74" w:rsidRDefault="00212F74" w:rsidP="00212F74">
            <w:pPr>
              <w:rPr>
                <w:rFonts w:ascii="Times New Roman" w:eastAsia="Times New Roman" w:hAnsi="Times New Roman" w:cs="Times New Roman"/>
                <w:sz w:val="24"/>
                <w:szCs w:val="24"/>
                <w:lang w:eastAsia="lv-LV"/>
              </w:rPr>
            </w:pPr>
          </w:p>
          <w:p w14:paraId="0D6827EA" w14:textId="77777777" w:rsidR="00212F74" w:rsidRPr="00212F74" w:rsidRDefault="00212F74" w:rsidP="00212F74">
            <w:pPr>
              <w:rPr>
                <w:rFonts w:ascii="Times New Roman" w:eastAsia="Times New Roman" w:hAnsi="Times New Roman" w:cs="Times New Roman"/>
                <w:sz w:val="24"/>
                <w:szCs w:val="24"/>
                <w:lang w:eastAsia="lv-LV"/>
              </w:rPr>
            </w:pPr>
          </w:p>
          <w:p w14:paraId="272DA89C" w14:textId="07E00797" w:rsidR="00212F74" w:rsidRPr="00212F74" w:rsidRDefault="00212F74" w:rsidP="00212F74">
            <w:pPr>
              <w:rPr>
                <w:rFonts w:ascii="Times New Roman" w:eastAsia="Times New Roman" w:hAnsi="Times New Roman" w:cs="Times New Roman"/>
                <w:sz w:val="24"/>
                <w:szCs w:val="24"/>
                <w:lang w:eastAsia="lv-LV"/>
              </w:rPr>
            </w:pPr>
          </w:p>
        </w:tc>
        <w:tc>
          <w:tcPr>
            <w:tcW w:w="4573" w:type="dxa"/>
            <w:tcBorders>
              <w:top w:val="single" w:sz="6" w:space="0" w:color="auto"/>
              <w:left w:val="nil"/>
              <w:bottom w:val="single" w:sz="4" w:space="0" w:color="auto"/>
              <w:right w:val="single" w:sz="6" w:space="0" w:color="auto"/>
            </w:tcBorders>
            <w:shd w:val="clear" w:color="auto" w:fill="auto"/>
          </w:tcPr>
          <w:p w14:paraId="77104173" w14:textId="7254044A" w:rsidR="00103724" w:rsidRPr="004E3335" w:rsidRDefault="00103724" w:rsidP="00103724">
            <w:pPr>
              <w:spacing w:after="0" w:line="240" w:lineRule="auto"/>
              <w:textAlignment w:val="baseline"/>
              <w:rPr>
                <w:rFonts w:ascii="Times New Roman" w:eastAsia="Times New Roman" w:hAnsi="Times New Roman" w:cs="Times New Roman"/>
                <w:sz w:val="24"/>
                <w:szCs w:val="24"/>
                <w:lang w:eastAsia="lv-LV"/>
              </w:rPr>
            </w:pPr>
          </w:p>
        </w:tc>
      </w:tr>
      <w:tr w:rsidR="00575B5D" w:rsidRPr="004E3335" w14:paraId="4F37C5F5" w14:textId="77777777" w:rsidTr="00E43FBA">
        <w:tc>
          <w:tcPr>
            <w:tcW w:w="521" w:type="dxa"/>
            <w:tcBorders>
              <w:top w:val="single" w:sz="4" w:space="0" w:color="auto"/>
              <w:left w:val="single" w:sz="6" w:space="0" w:color="auto"/>
              <w:bottom w:val="single" w:sz="6" w:space="0" w:color="auto"/>
              <w:right w:val="single" w:sz="6" w:space="0" w:color="auto"/>
            </w:tcBorders>
            <w:shd w:val="clear" w:color="auto" w:fill="auto"/>
          </w:tcPr>
          <w:p w14:paraId="30F59CBD" w14:textId="5905E3BD"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r w:rsidR="00212F74">
              <w:rPr>
                <w:rFonts w:ascii="Times New Roman" w:eastAsia="Times New Roman" w:hAnsi="Times New Roman" w:cs="Times New Roman"/>
                <w:sz w:val="26"/>
                <w:szCs w:val="26"/>
                <w:lang w:eastAsia="lv-LV"/>
              </w:rPr>
              <w:t>.</w:t>
            </w:r>
          </w:p>
        </w:tc>
        <w:tc>
          <w:tcPr>
            <w:tcW w:w="4636" w:type="dxa"/>
            <w:tcBorders>
              <w:top w:val="single" w:sz="4" w:space="0" w:color="auto"/>
              <w:left w:val="nil"/>
              <w:bottom w:val="single" w:sz="6" w:space="0" w:color="auto"/>
              <w:right w:val="single" w:sz="6" w:space="0" w:color="auto"/>
            </w:tcBorders>
            <w:shd w:val="clear" w:color="auto" w:fill="auto"/>
          </w:tcPr>
          <w:p w14:paraId="3639DD7E"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5ACB23C8"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p>
          <w:p w14:paraId="598AC22B" w14:textId="64F309C8"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single" w:sz="4" w:space="0" w:color="auto"/>
              <w:left w:val="nil"/>
              <w:bottom w:val="single" w:sz="6" w:space="0" w:color="auto"/>
              <w:right w:val="single" w:sz="6" w:space="0" w:color="auto"/>
            </w:tcBorders>
            <w:shd w:val="clear" w:color="auto" w:fill="auto"/>
          </w:tcPr>
          <w:p w14:paraId="0E720DE3" w14:textId="77777777" w:rsidR="00575B5D" w:rsidRDefault="008D2E79" w:rsidP="004E3335">
            <w:pPr>
              <w:spacing w:after="0" w:line="240" w:lineRule="auto"/>
              <w:textAlignment w:val="baseline"/>
              <w:rPr>
                <w:rFonts w:ascii="Times New Roman" w:eastAsia="Times New Roman" w:hAnsi="Times New Roman" w:cs="Times New Roman"/>
                <w:sz w:val="26"/>
                <w:szCs w:val="26"/>
                <w:lang w:eastAsia="lv-LV"/>
              </w:rPr>
            </w:pPr>
            <w:r w:rsidRPr="008D2E79">
              <w:rPr>
                <w:rFonts w:ascii="Times New Roman" w:eastAsia="Times New Roman" w:hAnsi="Times New Roman" w:cs="Times New Roman"/>
                <w:sz w:val="26"/>
                <w:szCs w:val="26"/>
                <w:lang w:eastAsia="lv-LV"/>
              </w:rPr>
              <w:t>vairāku mantu glabātavu konteinera tipa būvju izvietošana valsts aizsargājama arhitektūras (pilsētbūvniecības) pieminekļa “Mežaparks” (valsts aizsardzības Nr. 7444) teritorijas ainaviski vērtīgās zonās radītu kultūrvēsturiski tradicionālas ainavas izmaiņas un vides vizuālo piesārņojumu. Mantojuma pārvaldes ieskatā šāds risinājums būtu atbalstāms vienīgi Mežaparka Lielās estrādes teritorijā, kur tiešām pulcējas lielas tautu masas dažādos pasākumos un iespējams uz laiku ir nepieciešama mantu glabāšanas funkcija. Konteineru novietnes izvēle arī Lielās estrādes teritorijā ainaviski izvērtējama un pamatojama ar plašu vizuālās uztveres analīzi.</w:t>
            </w:r>
          </w:p>
          <w:p w14:paraId="3B47DEB6" w14:textId="3B001D55" w:rsidR="008D2E79" w:rsidRPr="004E3335" w:rsidRDefault="008D2E79" w:rsidP="004E3335">
            <w:pPr>
              <w:spacing w:after="0" w:line="240" w:lineRule="auto"/>
              <w:textAlignment w:val="baseline"/>
              <w:rPr>
                <w:rFonts w:ascii="Times New Roman" w:eastAsia="Times New Roman" w:hAnsi="Times New Roman" w:cs="Times New Roman"/>
                <w:sz w:val="26"/>
                <w:szCs w:val="26"/>
                <w:lang w:eastAsia="lv-LV"/>
              </w:rPr>
            </w:pPr>
          </w:p>
        </w:tc>
      </w:tr>
      <w:tr w:rsidR="004E3335" w:rsidRPr="004E3335" w14:paraId="0721A990"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0A3CD804" w14:textId="19DA8163" w:rsidR="004E3335" w:rsidRPr="004E3335" w:rsidRDefault="00575B5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004E3335"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5B37D2B7"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079B9857"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4D6901DA" w14:textId="4774D70D" w:rsidR="00B52363" w:rsidRPr="00B52363" w:rsidRDefault="00C87A4F" w:rsidP="0053329D">
            <w:pPr>
              <w:ind w:right="140"/>
              <w:jc w:val="both"/>
              <w:rPr>
                <w:rFonts w:ascii="Times New Roman" w:eastAsia="Times New Roman" w:hAnsi="Times New Roman" w:cs="Times New Roman"/>
                <w:noProof/>
                <w:sz w:val="26"/>
                <w:szCs w:val="26"/>
              </w:rPr>
            </w:pPr>
            <w:r w:rsidRPr="008D2E79">
              <w:rPr>
                <w:rFonts w:ascii="Times New Roman" w:eastAsia="Times New Roman" w:hAnsi="Times New Roman" w:cs="Times New Roman"/>
                <w:noProof/>
                <w:sz w:val="26"/>
                <w:szCs w:val="26"/>
              </w:rPr>
              <w:t>70 0000.00</w:t>
            </w:r>
            <w:r w:rsidR="0053329D" w:rsidRPr="008D2E79">
              <w:rPr>
                <w:rFonts w:ascii="Times New Roman" w:eastAsia="Times New Roman" w:hAnsi="Times New Roman" w:cs="Times New Roman"/>
                <w:noProof/>
                <w:sz w:val="26"/>
                <w:szCs w:val="26"/>
              </w:rPr>
              <w:t xml:space="preserve"> EUR</w:t>
            </w:r>
          </w:p>
          <w:p w14:paraId="772FFD9F" w14:textId="5078DEE3"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r w:rsidR="004E3335" w:rsidRPr="004E3335" w14:paraId="0A264B0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4E3335" w:rsidRPr="004E3335" w:rsidRDefault="00575B5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004E3335"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462602E1"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3B493CAB"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3A9382D"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DDCD7D7"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6C50FD23"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7A0C2418"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726091DF" w14:textId="423F0EBE" w:rsidR="004550D8" w:rsidRPr="004550D8" w:rsidRDefault="004E3335" w:rsidP="00AD1055">
            <w:pPr>
              <w:spacing w:after="0"/>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sidR="004550D8" w:rsidRPr="004550D8">
              <w:rPr>
                <w:rFonts w:ascii="Times New Roman" w:eastAsia="Times New Roman" w:hAnsi="Times New Roman" w:cs="Times New Roman"/>
                <w:sz w:val="26"/>
                <w:szCs w:val="26"/>
                <w:lang w:eastAsia="lv-LV"/>
              </w:rPr>
              <w:t xml:space="preserve">Pēc nepieciešamības jāsaņem sertificēta </w:t>
            </w:r>
            <w:proofErr w:type="spellStart"/>
            <w:r w:rsidR="004550D8" w:rsidRPr="004550D8">
              <w:rPr>
                <w:rFonts w:ascii="Times New Roman" w:eastAsia="Times New Roman" w:hAnsi="Times New Roman" w:cs="Times New Roman"/>
                <w:sz w:val="26"/>
                <w:szCs w:val="26"/>
                <w:lang w:eastAsia="lv-LV"/>
              </w:rPr>
              <w:t>arborista</w:t>
            </w:r>
            <w:proofErr w:type="spellEnd"/>
            <w:r w:rsidR="004550D8" w:rsidRPr="004550D8">
              <w:rPr>
                <w:rFonts w:ascii="Times New Roman" w:eastAsia="Times New Roman" w:hAnsi="Times New Roman" w:cs="Times New Roman"/>
                <w:sz w:val="26"/>
                <w:szCs w:val="26"/>
                <w:lang w:eastAsia="lv-LV"/>
              </w:rPr>
              <w:t xml:space="preserve"> atzinums par teritorijā esošo koku sakņu aizsardzības zonām, lai saglabātu un maksimāli mazāk ietekmētu esošo koku </w:t>
            </w:r>
            <w:proofErr w:type="spellStart"/>
            <w:r w:rsidR="004550D8" w:rsidRPr="004550D8">
              <w:rPr>
                <w:rFonts w:ascii="Times New Roman" w:eastAsia="Times New Roman" w:hAnsi="Times New Roman" w:cs="Times New Roman"/>
                <w:sz w:val="26"/>
                <w:szCs w:val="26"/>
                <w:lang w:eastAsia="lv-LV"/>
              </w:rPr>
              <w:t>augtspēju</w:t>
            </w:r>
            <w:proofErr w:type="spellEnd"/>
            <w:r w:rsidR="004550D8" w:rsidRPr="004550D8">
              <w:rPr>
                <w:rFonts w:ascii="Times New Roman" w:eastAsia="Times New Roman" w:hAnsi="Times New Roman" w:cs="Times New Roman"/>
                <w:sz w:val="26"/>
                <w:szCs w:val="26"/>
                <w:lang w:eastAsia="lv-LV"/>
              </w:rPr>
              <w:t xml:space="preserve">. </w:t>
            </w:r>
          </w:p>
          <w:p w14:paraId="3ED19AA4" w14:textId="7DC8FDD6"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bl>
    <w:p w14:paraId="7A1980B7"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60662F" w14:textId="77777777" w:rsidR="00DB6991" w:rsidRDefault="00DB6991"/>
    <w:sectPr w:rsidR="00DB6991" w:rsidSect="004E33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983"/>
    <w:multiLevelType w:val="hybridMultilevel"/>
    <w:tmpl w:val="0678A06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76FF5960"/>
    <w:multiLevelType w:val="hybridMultilevel"/>
    <w:tmpl w:val="E8940E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1F228D"/>
    <w:rsid w:val="002110CB"/>
    <w:rsid w:val="00212F74"/>
    <w:rsid w:val="002965BF"/>
    <w:rsid w:val="00376E61"/>
    <w:rsid w:val="004550D8"/>
    <w:rsid w:val="004E10FE"/>
    <w:rsid w:val="004E3335"/>
    <w:rsid w:val="00507169"/>
    <w:rsid w:val="0053329D"/>
    <w:rsid w:val="00561DE2"/>
    <w:rsid w:val="00575B5D"/>
    <w:rsid w:val="005773DC"/>
    <w:rsid w:val="006F0040"/>
    <w:rsid w:val="006F2620"/>
    <w:rsid w:val="00790BF3"/>
    <w:rsid w:val="00814F24"/>
    <w:rsid w:val="0082195D"/>
    <w:rsid w:val="008B5C36"/>
    <w:rsid w:val="008D2E79"/>
    <w:rsid w:val="008E0C2D"/>
    <w:rsid w:val="008E1DB5"/>
    <w:rsid w:val="00A96CEF"/>
    <w:rsid w:val="00AD1055"/>
    <w:rsid w:val="00B52363"/>
    <w:rsid w:val="00B55909"/>
    <w:rsid w:val="00C87A4F"/>
    <w:rsid w:val="00CB278C"/>
    <w:rsid w:val="00DB6991"/>
    <w:rsid w:val="00E102EF"/>
    <w:rsid w:val="00E43FBA"/>
    <w:rsid w:val="00F46681"/>
    <w:rsid w:val="00FA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character" w:styleId="Vietturateksts">
    <w:name w:val="Placeholder Text"/>
    <w:basedOn w:val="Noklusjumarindkopasfonts"/>
    <w:uiPriority w:val="99"/>
    <w:semiHidden/>
    <w:rsid w:val="00561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2.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1406</Words>
  <Characters>802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2022-08-18T09:40:00Z</dcterms:created>
  <dcterms:modified xsi:type="dcterms:W3CDTF">2022-08-18T09:40:00Z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