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6B61AE93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64A867C0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B2022C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DBB2208" w14:textId="62FD6A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Kristīne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Zonberga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Dace Bula</w:t>
            </w:r>
          </w:p>
        </w:tc>
      </w:tr>
      <w:tr w14:paraId="7FFDE649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EE4652" w:rsidP="004E3335" w14:paraId="044902D2" w14:textId="16EB0D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EE4652" w:rsidR="00EE4652">
              <w:rPr>
                <w:rFonts w:ascii="Times New Roman" w:hAnsi="Times New Roman" w:cs="Times New Roman"/>
                <w:sz w:val="26"/>
                <w:szCs w:val="26"/>
              </w:rPr>
              <w:t>Peldošais atpūtas parks Ķīpsalā</w:t>
            </w:r>
          </w:p>
        </w:tc>
      </w:tr>
      <w:tr w14:paraId="5948E9B8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F49" w:rsidP="00E52F49" w14:paraId="0E824047" w14:textId="5F5F8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valstspilsētas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pašvaldības</w:t>
            </w:r>
          </w:p>
          <w:p w:rsidR="00E52F49" w:rsidP="00E52F49" w14:paraId="35E88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Centrālās administrācijas </w:t>
            </w:r>
          </w:p>
          <w:p w:rsidR="004E3335" w:rsidRPr="00E52F49" w:rsidP="00E52F49" w14:paraId="0BF88D14" w14:textId="4857BDAC">
            <w:pPr>
              <w:spacing w:after="0" w:line="240" w:lineRule="auto"/>
              <w:rPr>
                <w:rFonts w:ascii="Calibri" w:eastAsia="Calibri" w:hAnsi="Calibri" w:cs="Calibri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  <w:r w:rsidRPr="00B81C72">
              <w:rPr>
                <w:rFonts w:ascii="Calibri" w:eastAsia="Calibri" w:hAnsi="Calibri" w:cs="Calibri"/>
                <w:lang w:eastAsia="lv-LV"/>
              </w:rPr>
              <w:t xml:space="preserve"> </w:t>
            </w:r>
          </w:p>
        </w:tc>
      </w:tr>
      <w:tr w14:paraId="6953D0D6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F49" w:rsidRPr="00EE4652" w:rsidP="004E3335" w14:paraId="47698B95" w14:textId="39D08F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46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attīstības departaments;</w:t>
            </w:r>
          </w:p>
          <w:p w:rsidR="00EE4652" w:rsidP="004E3335" w14:paraId="1A1E240C" w14:textId="09DF2D2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EE4652">
              <w:rPr>
                <w:rFonts w:ascii="Times New Roman" w:hAnsi="Times New Roman" w:cs="Times New Roman"/>
                <w:sz w:val="26"/>
                <w:szCs w:val="26"/>
              </w:rPr>
              <w:t>Rīgas domes Mājokļu un vides departamenta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E4652" w:rsidP="004E3335" w14:paraId="51D34139" w14:textId="395BDC7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domes Īpašuma departaments;</w:t>
            </w:r>
          </w:p>
          <w:p w:rsidR="00EE4652" w:rsidRPr="00EE4652" w:rsidP="00EE4652" w14:paraId="7281029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46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Nacionālās kultūras mantojuma pārvalde;</w:t>
            </w:r>
          </w:p>
          <w:p w:rsidR="00EE4652" w:rsidP="004E3335" w14:paraId="14253578" w14:textId="70D349C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satiksme;</w:t>
            </w:r>
          </w:p>
          <w:p w:rsidR="00EE4652" w:rsidP="004E3335" w14:paraId="74C14DCC" w14:textId="59DB090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domes Satiksmes departaments;</w:t>
            </w:r>
          </w:p>
          <w:p w:rsidR="00594BC9" w:rsidRPr="00EE4652" w:rsidP="00E52F49" w14:paraId="3D75C002" w14:textId="75837B6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Valsts nekustāmie īpašumi</w:t>
            </w:r>
          </w:p>
        </w:tc>
      </w:tr>
    </w:tbl>
    <w:p w:rsidR="004E3335" w:rsidRPr="002B5B1C" w:rsidP="004E3335" w14:paraId="4F7F7FD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6958AD6D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P="008F441F" w14:paraId="3423EB60" w14:textId="23AD7F09">
            <w:pPr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Projekts realizējams ar būvniecības ieceri - </w:t>
            </w:r>
            <w:r w:rsidR="00DB1B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Paskaidrojuma raksts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:rsidR="009669AA" w:rsidP="008F441F" w14:paraId="357EE944" w14:textId="1247D3A2">
            <w:pPr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īstenošanas orientējošie posmi un termiņi:</w:t>
            </w:r>
          </w:p>
          <w:p w:rsidR="009669AA" w:rsidRPr="009669AA" w:rsidP="008F441F" w14:paraId="3EE3F4A1" w14:textId="4D49FB18">
            <w:pPr>
              <w:pStyle w:val="ListParagraph"/>
              <w:numPr>
                <w:ilvl w:val="0"/>
                <w:numId w:val="1"/>
              </w:numPr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Iepirkuma dokumentācijas sagatavošana, iepirkuma procedūras norise, līguma slēgšana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 </w:t>
            </w: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3 mēneši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;</w:t>
            </w:r>
          </w:p>
          <w:p w:rsidR="009669AA" w:rsidRPr="009669AA" w:rsidP="008F441F" w14:paraId="165734BE" w14:textId="73C5D89C">
            <w:pPr>
              <w:pStyle w:val="ListParagraph"/>
              <w:numPr>
                <w:ilvl w:val="0"/>
                <w:numId w:val="1"/>
              </w:numPr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izstrāde </w:t>
            </w:r>
            <w:r w:rsidR="006412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saskaņošana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– </w:t>
            </w:r>
            <w:r w:rsidR="00BD72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4</w:t>
            </w: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 mēneši;</w:t>
            </w:r>
          </w:p>
          <w:p w:rsidR="009669AA" w:rsidP="008F441F" w14:paraId="5641AD57" w14:textId="027907C0">
            <w:pPr>
              <w:pStyle w:val="ListParagraph"/>
              <w:numPr>
                <w:ilvl w:val="0"/>
                <w:numId w:val="1"/>
              </w:numPr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vniecības darbi (no BUN izpildes līdz nodošanai ekspluatācijā), – </w:t>
            </w: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 </w:t>
            </w:r>
            <w:r w:rsidRPr="009669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mēneši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(neskaitot tehnoloģisko pārtraukumu).</w:t>
            </w:r>
          </w:p>
          <w:p w:rsidR="009669AA" w:rsidRPr="009669AA" w:rsidP="008F441F" w14:paraId="780F99AD" w14:textId="62DAD25E">
            <w:pPr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īstenošanas termiņu var ietekmēt iepirkuma procedūras norise un būvdarbu laikā atklājušies </w:t>
            </w:r>
            <w:r w:rsidR="00441E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iepriekš neparedzami apstākļi un ar tiem saistīti papildu darbi.</w:t>
            </w: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BE0E659" w14:textId="72FFFA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D1715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DFDF50C" w14:textId="77777777" w:rsidTr="007F437B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6412F4" w:rsidP="008F441F" w14:paraId="4F78A7F4" w14:textId="4A39D1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8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Iepirkums  rīkojams  viena līguma ietvaros apvienojot projektēšanu, autoruzraudzību un būvniecību, tādejādi  ļaujot  kontrolēti sekot līdz  reālajām projekta realizācijas izmaksām</w:t>
            </w:r>
            <w:r w:rsidR="00B037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B608B8" w:rsidP="008F441F" w14:paraId="07CD5C99" w14:textId="6E122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8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izstrādē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nepieciešams piesaistīt hidrotehnisko būvju projektēšanas speciālistu</w:t>
            </w:r>
            <w:r w:rsidR="0084696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ēku konstrukcijas projektēšanas speciālistu.</w:t>
            </w:r>
          </w:p>
          <w:p w:rsidR="00BD7264" w:rsidRPr="00B608B8" w:rsidP="008F441F" w14:paraId="7A7CD1AD" w14:textId="314A47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8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Būvniecības procesā  būvdarbu vadīšanu jāuztic atbilstoša profila kvalificētam speciālistam, piemēram,</w:t>
            </w:r>
            <w:r>
              <w:t xml:space="preserve"> </w:t>
            </w:r>
            <w:r w:rsidRPr="00B608B8">
              <w:rPr>
                <w:rFonts w:ascii="Times New Roman" w:hAnsi="Times New Roman" w:cs="Times New Roman"/>
                <w:sz w:val="24"/>
                <w:szCs w:val="24"/>
              </w:rPr>
              <w:t>sertificētam o</w:t>
            </w:r>
            <w:r w:rsidRPr="00B608B8">
              <w:rPr>
                <w:rStyle w:val="flextablevalue"/>
                <w:rFonts w:ascii="Times New Roman" w:hAnsi="Times New Roman" w:cs="Times New Roman"/>
                <w:sz w:val="24"/>
                <w:szCs w:val="24"/>
              </w:rPr>
              <w:t>stu un jūras hidrotehnisko būvju būvdarbu vadī</w:t>
            </w:r>
            <w:r>
              <w:rPr>
                <w:rStyle w:val="flextablevalue"/>
                <w:rFonts w:ascii="Times New Roman" w:hAnsi="Times New Roman" w:cs="Times New Roman"/>
                <w:sz w:val="24"/>
                <w:szCs w:val="24"/>
              </w:rPr>
              <w:t>tājam</w:t>
            </w:r>
            <w:r w:rsidR="0029047C">
              <w:rPr>
                <w:rStyle w:val="flextablevalue"/>
                <w:rFonts w:ascii="Times New Roman" w:hAnsi="Times New Roman" w:cs="Times New Roman"/>
                <w:sz w:val="24"/>
                <w:szCs w:val="24"/>
              </w:rPr>
              <w:t xml:space="preserve"> vai ēku būvdarbu vadītājam ar atbilstošu pieredzi.</w:t>
            </w:r>
          </w:p>
          <w:p w:rsidR="00FB1834" w:rsidRPr="003B1CAF" w:rsidP="008F441F" w14:paraId="30B3D4F8" w14:textId="25D54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8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Izvelētajam tehniskajam risinājumam jābūt vizuāli saderīgam ar  </w:t>
            </w:r>
            <w:r w:rsidR="00F912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blakus plānoto pontona laipu, kas šobrīd ir realizācijas procesā pamatojoties uz līdzdalības budžeta projektu “</w:t>
            </w:r>
            <w:r w:rsidR="00F912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Zunds</w:t>
            </w:r>
            <w:r w:rsidR="00F912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Nameja krastmala dzīvo”. </w:t>
            </w: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43E0A8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535AB" w:rsidRPr="004E3335" w:rsidP="004E3335" w14:paraId="6582C49D" w14:textId="6F87B2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64BD953F" w14:textId="616359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5535AB" w14:paraId="53252E6B" w14:textId="1CA9ED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C60CC" w:rsidRPr="004E3335" w:rsidP="008979D0" w14:paraId="5472A48C" w14:textId="16979E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8E03F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70 000,00</w:t>
            </w:r>
            <w:r w:rsidR="00FD24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  <w:r w:rsidR="00B0375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8979D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  <w:tr w14:paraId="06BFE15E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8979D0" w:rsidP="008979D0" w14:paraId="7E2FEF36" w14:textId="461A47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97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Projektētajam objektam jābūt piesaistītam konkrētam nekustāmajam īpašumam un nepieciešamības gadījumā, tas var tikt pārvietots tikai konkrētā neku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897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tāmā īpašuma robežās.</w:t>
            </w:r>
          </w:p>
          <w:p w:rsidR="00AC0971" w:rsidP="00AC0971" w14:paraId="4C6D677D" w14:textId="2D1322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97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Objekt</w:t>
            </w:r>
            <w:r w:rsidR="00897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projektējams kā īslaicīgas lietošanas būve,</w:t>
            </w:r>
            <w:r w:rsidRPr="00897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979D0" w:rsidR="008E03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maksimālais ekspluatācijas termiņš</w:t>
            </w:r>
            <w:r w:rsidRPr="008979D0" w:rsidR="008B13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- </w:t>
            </w:r>
            <w:r w:rsidRPr="008979D0" w:rsidR="008E03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gadi, kas var tikt pagarināts vēl uz 5 gadiem</w:t>
            </w:r>
            <w:r w:rsidRPr="008979D0" w:rsidR="008B13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pēc kura termiņa beigām objekts ir </w:t>
            </w:r>
            <w:r w:rsidR="008979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jādemontē.</w:t>
            </w:r>
          </w:p>
          <w:p w:rsidR="00AC0971" w:rsidP="00AC0971" w14:paraId="52218C82" w14:textId="70F875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Izstrādājot projektu, jāpārdomā risinājumi laipas  noenkurošanai pie krasta, īpašu uzmanību pievēršot funkcionāla risinājuma izstrādei līmeņu starpības pārvarēšanai</w:t>
            </w:r>
            <w:r w:rsidR="004434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:rsidR="004522C7" w:rsidRPr="005535AB" w:rsidP="0016214B" w14:paraId="00288452" w14:textId="12831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35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risinājumos un dizainā konsultēties ar Rīgas pilsētas arhitekta dienestu.</w:t>
            </w:r>
          </w:p>
          <w:p w:rsidR="00A73433" w:rsidRPr="00A73433" w:rsidP="008F441F" w14:paraId="30B10213" w14:textId="7C1B50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8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A73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Būvniecības iecerei </w:t>
            </w:r>
            <w:r w:rsidR="008F44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,,</w:t>
            </w:r>
            <w:r w:rsidRPr="00A734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Paskaidrojuma raksts” izstrādei var tikt izmantots </w:t>
            </w:r>
            <w:r w:rsidRPr="00A734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Rīgas domes Pilsētas attīstības </w:t>
            </w:r>
            <w:r w:rsidRPr="00A734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departamenta Ģeomātikas pārvaldes izsniegt situācijas plāns</w:t>
            </w:r>
            <w:r w:rsidR="004434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ko Izpildītājam nodrošina Pasūtītājs.</w:t>
            </w:r>
          </w:p>
          <w:p w:rsidR="00B62FDE" w:rsidRPr="00DD3411" w:rsidP="008F441F" w14:paraId="062C4441" w14:textId="16FCE3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8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lv-LV"/>
              </w:rPr>
            </w:pPr>
            <w:r w:rsidRPr="00DD3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Lai</w:t>
            </w:r>
            <w:r w:rsidRPr="00DD3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būvniecības gaitā samazinātu neparedzētu  darbu iespējamību, u</w:t>
            </w:r>
            <w:r w:rsidRPr="00DD3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zsākot projekta izstrādi Izpildītāja</w:t>
            </w:r>
            <w:r w:rsidRPr="00DD3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m </w:t>
            </w:r>
            <w:r w:rsidRPr="00DD3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DD3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0755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rekomendējams veikt</w:t>
            </w:r>
            <w:r w:rsidRPr="00DD3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konkrētās zonas </w:t>
            </w:r>
            <w:r w:rsidRPr="00DD3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ģeotehnisk</w:t>
            </w:r>
            <w:r w:rsidR="000755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</w:t>
            </w:r>
            <w:r w:rsidRPr="00DD3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izpēt</w:t>
            </w:r>
            <w:r w:rsidR="000755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i.</w:t>
            </w:r>
          </w:p>
          <w:p w:rsidR="008E03F8" w:rsidRPr="004E3335" w:rsidP="008F441F" w14:paraId="3B5A0007" w14:textId="13750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8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35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5535AB" w:rsidR="004522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zstrādājot </w:t>
            </w:r>
            <w:r w:rsidRPr="005535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</w:t>
            </w:r>
            <w:r w:rsidRPr="005535AB" w:rsidR="004522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jāņem vērā, ka tuvāko gadu laikā </w:t>
            </w:r>
            <w:r w:rsidRPr="005535AB">
              <w:rPr>
                <w:rFonts w:ascii="Times New Roman" w:hAnsi="Times New Roman" w:cs="Times New Roman"/>
                <w:sz w:val="24"/>
                <w:szCs w:val="24"/>
              </w:rPr>
              <w:t xml:space="preserve">Rīgas domes Satiksmes departaments plāno veikt tilta </w:t>
            </w:r>
            <w:r w:rsidRPr="005535AB" w:rsidR="004522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pāri Zunda kanālam pārbūv</w:t>
            </w:r>
            <w:r w:rsidRPr="005535AB" w:rsidR="00DD34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 Līdz ar to peldošās salas novietne jāizvēlas tā,  tā neatrastos plānoto būvdarbu zonā.</w:t>
            </w:r>
            <w:r w:rsidRPr="005535AB" w:rsidR="004522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Nameja krastmalas </w:t>
            </w:r>
            <w:r w:rsidRPr="005535AB" w:rsidR="00DD34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pārbūve </w:t>
            </w:r>
            <w:r w:rsidRPr="005535AB" w:rsidR="004522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tuvāko gadu laikā nav paredzēta, bet peldoš</w:t>
            </w:r>
            <w:r w:rsidRPr="005535AB" w:rsidR="00DD34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</w:t>
            </w:r>
            <w:r w:rsidRPr="005535AB" w:rsidR="004522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atpūtas parks jāierīko ārpus ielu sarkanajām līnijām</w:t>
            </w:r>
            <w:r w:rsidR="004434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14:paraId="78781A2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P="004E3335" w14:paraId="063AEC2D" w14:textId="710F8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1D833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4E3335" w:rsidP="004E3335" w14:paraId="4ECF0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:rsidR="00DB6991" w14:paraId="40471325" w14:textId="118E9D65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</w:t>
    </w:r>
    <w: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976A7C"/>
    <w:multiLevelType w:val="hybridMultilevel"/>
    <w:tmpl w:val="97A650B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35"/>
    <w:rsid w:val="00054511"/>
    <w:rsid w:val="00065CEB"/>
    <w:rsid w:val="000755A3"/>
    <w:rsid w:val="000B19A4"/>
    <w:rsid w:val="000C60CC"/>
    <w:rsid w:val="00103724"/>
    <w:rsid w:val="0016214B"/>
    <w:rsid w:val="0019731D"/>
    <w:rsid w:val="001D320C"/>
    <w:rsid w:val="001E24A9"/>
    <w:rsid w:val="002110CB"/>
    <w:rsid w:val="002458CE"/>
    <w:rsid w:val="0029047C"/>
    <w:rsid w:val="002B5B1C"/>
    <w:rsid w:val="002D09FC"/>
    <w:rsid w:val="003110B9"/>
    <w:rsid w:val="003137E0"/>
    <w:rsid w:val="00347BD7"/>
    <w:rsid w:val="003911AE"/>
    <w:rsid w:val="003A4CAE"/>
    <w:rsid w:val="003A561A"/>
    <w:rsid w:val="003A7189"/>
    <w:rsid w:val="003B1CAF"/>
    <w:rsid w:val="003D0C72"/>
    <w:rsid w:val="00416ED4"/>
    <w:rsid w:val="00441E24"/>
    <w:rsid w:val="00443419"/>
    <w:rsid w:val="004522C7"/>
    <w:rsid w:val="00456E57"/>
    <w:rsid w:val="00466870"/>
    <w:rsid w:val="00482EA4"/>
    <w:rsid w:val="004E3335"/>
    <w:rsid w:val="00517EEA"/>
    <w:rsid w:val="00552AFF"/>
    <w:rsid w:val="005535AB"/>
    <w:rsid w:val="00575B5D"/>
    <w:rsid w:val="005773DC"/>
    <w:rsid w:val="0058251C"/>
    <w:rsid w:val="00594BC9"/>
    <w:rsid w:val="00597A48"/>
    <w:rsid w:val="006234DA"/>
    <w:rsid w:val="006361EB"/>
    <w:rsid w:val="006412F4"/>
    <w:rsid w:val="00647D78"/>
    <w:rsid w:val="006570C1"/>
    <w:rsid w:val="006769FC"/>
    <w:rsid w:val="006846D7"/>
    <w:rsid w:val="00686EA3"/>
    <w:rsid w:val="00702396"/>
    <w:rsid w:val="00712CD0"/>
    <w:rsid w:val="00733F32"/>
    <w:rsid w:val="0075189A"/>
    <w:rsid w:val="0075565F"/>
    <w:rsid w:val="007B7778"/>
    <w:rsid w:val="007C155C"/>
    <w:rsid w:val="007C58BE"/>
    <w:rsid w:val="007F437B"/>
    <w:rsid w:val="0080687A"/>
    <w:rsid w:val="00846965"/>
    <w:rsid w:val="008979D0"/>
    <w:rsid w:val="008B1318"/>
    <w:rsid w:val="008E03F8"/>
    <w:rsid w:val="008F441F"/>
    <w:rsid w:val="00902E52"/>
    <w:rsid w:val="00944040"/>
    <w:rsid w:val="0095038E"/>
    <w:rsid w:val="009669AA"/>
    <w:rsid w:val="009734BA"/>
    <w:rsid w:val="009D02BD"/>
    <w:rsid w:val="009F61E6"/>
    <w:rsid w:val="00A52697"/>
    <w:rsid w:val="00A73433"/>
    <w:rsid w:val="00A96CEF"/>
    <w:rsid w:val="00AA3FB5"/>
    <w:rsid w:val="00AB4F9A"/>
    <w:rsid w:val="00AC0971"/>
    <w:rsid w:val="00B03759"/>
    <w:rsid w:val="00B2022C"/>
    <w:rsid w:val="00B608B8"/>
    <w:rsid w:val="00B62FDE"/>
    <w:rsid w:val="00B81C72"/>
    <w:rsid w:val="00BD4228"/>
    <w:rsid w:val="00BD7264"/>
    <w:rsid w:val="00C17409"/>
    <w:rsid w:val="00C22442"/>
    <w:rsid w:val="00C27E5E"/>
    <w:rsid w:val="00C5651A"/>
    <w:rsid w:val="00C9277B"/>
    <w:rsid w:val="00D17152"/>
    <w:rsid w:val="00D91EEA"/>
    <w:rsid w:val="00D93C28"/>
    <w:rsid w:val="00DB1B54"/>
    <w:rsid w:val="00DB6991"/>
    <w:rsid w:val="00DD3411"/>
    <w:rsid w:val="00E47E95"/>
    <w:rsid w:val="00E52F49"/>
    <w:rsid w:val="00E87BC5"/>
    <w:rsid w:val="00EA0F73"/>
    <w:rsid w:val="00ED5D2C"/>
    <w:rsid w:val="00EE4652"/>
    <w:rsid w:val="00F43EEF"/>
    <w:rsid w:val="00F46681"/>
    <w:rsid w:val="00F6502A"/>
    <w:rsid w:val="00F912CE"/>
    <w:rsid w:val="00FB1834"/>
    <w:rsid w:val="00FB3049"/>
    <w:rsid w:val="00FC2CFC"/>
    <w:rsid w:val="00FD24D2"/>
    <w:rsid w:val="00FD63DA"/>
    <w:rsid w:val="00FF2B3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C90DF2-8AA8-421D-92C0-58E76B7E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69AA"/>
    <w:pPr>
      <w:ind w:left="720"/>
      <w:contextualSpacing/>
    </w:pPr>
  </w:style>
  <w:style w:type="character" w:customStyle="1" w:styleId="flextablevalue">
    <w:name w:val="flextable__value"/>
    <w:basedOn w:val="DefaultParagraphFont"/>
    <w:rsid w:val="00B60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70D49-E9AB-4065-AA79-D64475F7250F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Dace Skrūzmane</cp:lastModifiedBy>
  <cp:revision>48</cp:revision>
  <dcterms:created xsi:type="dcterms:W3CDTF">2023-08-09T08:39:00Z</dcterms:created>
  <dcterms:modified xsi:type="dcterms:W3CDTF">2023-08-22T06:01:00Z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