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572" w:type="dxa"/>
        <w:tblCellMar>
          <w:top w:w="15" w:type="dxa"/>
          <w:left w:w="15" w:type="dxa"/>
          <w:bottom w:w="15" w:type="dxa"/>
          <w:right w:w="15" w:type="dxa"/>
        </w:tblCellMar>
        <w:tblLook w:val="04A0" w:firstRow="1" w:lastRow="0" w:firstColumn="1" w:lastColumn="0" w:noHBand="0" w:noVBand="1"/>
      </w:tblPr>
      <w:tblGrid>
        <w:gridCol w:w="9781"/>
      </w:tblGrid>
      <w:tr w:rsidR="005F5571" w:rsidRPr="00824B57" w14:paraId="40F9E26C" w14:textId="77777777" w:rsidTr="000E06B8">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4228A"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i/>
                <w:iCs/>
                <w:color w:val="000000"/>
                <w:kern w:val="0"/>
                <w:sz w:val="24"/>
                <w:szCs w:val="24"/>
                <w:lang w:eastAsia="lv-LV"/>
                <w14:ligatures w14:val="none"/>
              </w:rPr>
              <w:t>Paredzamās darbu izmaksas: </w:t>
            </w:r>
          </w:p>
          <w:tbl>
            <w:tblPr>
              <w:tblW w:w="0" w:type="auto"/>
              <w:tblCellMar>
                <w:top w:w="15" w:type="dxa"/>
                <w:left w:w="15" w:type="dxa"/>
                <w:bottom w:w="15" w:type="dxa"/>
                <w:right w:w="15" w:type="dxa"/>
              </w:tblCellMar>
              <w:tblLook w:val="04A0" w:firstRow="1" w:lastRow="0" w:firstColumn="1" w:lastColumn="0" w:noHBand="0" w:noVBand="1"/>
            </w:tblPr>
            <w:tblGrid>
              <w:gridCol w:w="2913"/>
              <w:gridCol w:w="1338"/>
              <w:gridCol w:w="1092"/>
              <w:gridCol w:w="1425"/>
              <w:gridCol w:w="2787"/>
            </w:tblGrid>
            <w:tr w:rsidR="005F5571" w:rsidRPr="00824B57" w14:paraId="304843AB"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DEEA3" w14:textId="77777777" w:rsidR="005F5571" w:rsidRPr="00824B57" w:rsidRDefault="005F5571" w:rsidP="000E06B8">
                  <w:pPr>
                    <w:spacing w:after="0" w:line="240" w:lineRule="auto"/>
                    <w:jc w:val="center"/>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b/>
                      <w:bCs/>
                      <w:i/>
                      <w:iCs/>
                      <w:color w:val="000000"/>
                      <w:kern w:val="0"/>
                      <w:sz w:val="24"/>
                      <w:szCs w:val="24"/>
                      <w:lang w:eastAsia="lv-LV"/>
                      <w14:ligatures w14:val="none"/>
                    </w:rPr>
                    <w:t>Darbu veids</w:t>
                  </w:r>
                </w:p>
                <w:p w14:paraId="5DB8A945" w14:textId="77777777" w:rsidR="005F5571" w:rsidRPr="00824B57" w:rsidRDefault="005F5571" w:rsidP="000E06B8">
                  <w:pPr>
                    <w:spacing w:after="0" w:line="240" w:lineRule="auto"/>
                    <w:jc w:val="center"/>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b/>
                      <w:bCs/>
                      <w:i/>
                      <w:iCs/>
                      <w:color w:val="000000"/>
                      <w:kern w:val="0"/>
                      <w:sz w:val="24"/>
                      <w:szCs w:val="24"/>
                      <w:lang w:eastAsia="lv-LV"/>
                      <w14:ligatures w14:val="none"/>
                    </w:rPr>
                    <w:t>vai konstruktīvā elementa nosaukums, apraksts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2B5E7" w14:textId="77777777" w:rsidR="005F5571" w:rsidRPr="00824B57" w:rsidRDefault="005F5571" w:rsidP="000E06B8">
                  <w:pPr>
                    <w:spacing w:after="0" w:line="240" w:lineRule="auto"/>
                    <w:jc w:val="center"/>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b/>
                      <w:bCs/>
                      <w:i/>
                      <w:iCs/>
                      <w:color w:val="000000"/>
                      <w:kern w:val="0"/>
                      <w:sz w:val="24"/>
                      <w:szCs w:val="24"/>
                      <w:lang w:eastAsia="lv-LV"/>
                      <w14:ligatures w14:val="none"/>
                    </w:rPr>
                    <w:t>Cena par vienību, EUR (bez PVN)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91FBB" w14:textId="77777777" w:rsidR="005F5571" w:rsidRPr="00824B57" w:rsidRDefault="005F5571" w:rsidP="000E06B8">
                  <w:pPr>
                    <w:spacing w:after="0" w:line="240" w:lineRule="auto"/>
                    <w:jc w:val="center"/>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b/>
                      <w:bCs/>
                      <w:i/>
                      <w:iCs/>
                      <w:color w:val="000000"/>
                      <w:kern w:val="0"/>
                      <w:sz w:val="24"/>
                      <w:szCs w:val="24"/>
                      <w:lang w:eastAsia="lv-LV"/>
                      <w14:ligatures w14:val="none"/>
                    </w:rPr>
                    <w:t>Vienību skaits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532759" w14:textId="77777777" w:rsidR="005F5571" w:rsidRPr="00824B57" w:rsidRDefault="005F5571" w:rsidP="000E06B8">
                  <w:pPr>
                    <w:spacing w:after="0" w:line="240" w:lineRule="auto"/>
                    <w:jc w:val="center"/>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b/>
                      <w:bCs/>
                      <w:i/>
                      <w:iCs/>
                      <w:color w:val="000000"/>
                      <w:kern w:val="0"/>
                      <w:sz w:val="24"/>
                      <w:szCs w:val="24"/>
                      <w:lang w:eastAsia="lv-LV"/>
                      <w14:ligatures w14:val="none"/>
                    </w:rPr>
                    <w:t>Kopējā cena, EUR (bez PVN)</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92FB7" w14:textId="77777777" w:rsidR="005F5571" w:rsidRPr="00824B57" w:rsidRDefault="005F5571" w:rsidP="000E06B8">
                  <w:pPr>
                    <w:spacing w:after="0" w:line="240" w:lineRule="auto"/>
                    <w:jc w:val="center"/>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b/>
                      <w:bCs/>
                      <w:i/>
                      <w:iCs/>
                      <w:color w:val="000000"/>
                      <w:kern w:val="0"/>
                      <w:sz w:val="24"/>
                      <w:szCs w:val="24"/>
                      <w:lang w:eastAsia="lv-LV"/>
                      <w14:ligatures w14:val="none"/>
                    </w:rPr>
                    <w:t>Piezīmes</w:t>
                  </w:r>
                </w:p>
              </w:tc>
            </w:tr>
            <w:tr w:rsidR="005F5571" w:rsidRPr="00824B57" w14:paraId="78A3749D"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8B5D6"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i/>
                      <w:iCs/>
                      <w:color w:val="000000"/>
                      <w:kern w:val="0"/>
                      <w:sz w:val="24"/>
                      <w:szCs w:val="24"/>
                      <w:lang w:eastAsia="lv-LV"/>
                      <w14:ligatures w14:val="none"/>
                    </w:rPr>
                    <w:t>Projektēšana un autoruzraudzība</w:t>
                  </w:r>
                  <w:r w:rsidRPr="00824B57">
                    <w:rPr>
                      <w:rFonts w:ascii="Times New Roman" w:eastAsia="Times New Roman" w:hAnsi="Times New Roman" w:cs="Times New Roman"/>
                      <w:i/>
                      <w:iCs/>
                      <w:color w:val="000000"/>
                      <w:kern w:val="0"/>
                      <w:sz w:val="24"/>
                      <w:szCs w:val="24"/>
                      <w:vertAlign w:val="superscript"/>
                      <w:lang w:eastAsia="lv-LV"/>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4ADDA"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5785.12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E7F9B"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21701" w14:textId="77777777" w:rsidR="005F5571" w:rsidRPr="00824B57"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5785.12</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3955F4"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Skatīt piezīmi A.</w:t>
                  </w:r>
                </w:p>
              </w:tc>
            </w:tr>
            <w:tr w:rsidR="005F5571" w:rsidRPr="00824B57" w14:paraId="5621436C"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D985B"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i/>
                      <w:iCs/>
                      <w:color w:val="000000"/>
                      <w:kern w:val="0"/>
                      <w:sz w:val="24"/>
                      <w:szCs w:val="24"/>
                      <w:lang w:eastAsia="lv-LV"/>
                      <w14:ligatures w14:val="none"/>
                    </w:rPr>
                    <w:t>Būvuzraudzība</w:t>
                  </w:r>
                  <w:r w:rsidRPr="00824B57">
                    <w:rPr>
                      <w:rFonts w:ascii="Times New Roman" w:eastAsia="Times New Roman" w:hAnsi="Times New Roman" w:cs="Times New Roman"/>
                      <w:i/>
                      <w:iCs/>
                      <w:color w:val="000000"/>
                      <w:kern w:val="0"/>
                      <w:sz w:val="24"/>
                      <w:szCs w:val="24"/>
                      <w:vertAlign w:val="superscript"/>
                      <w:lang w:eastAsia="lv-LV"/>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AB57F"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1735.54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1AC31"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7B296" w14:textId="77777777" w:rsidR="005F5571" w:rsidRPr="00824B57"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1735.54</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2AF5B7"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 “ -</w:t>
                  </w:r>
                </w:p>
              </w:tc>
            </w:tr>
            <w:tr w:rsidR="005F5571" w:rsidRPr="00824B57" w14:paraId="046B7719"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246D2F" w14:textId="77777777" w:rsidR="005F5571" w:rsidRPr="00D63CB4" w:rsidRDefault="005F5571" w:rsidP="000E06B8">
                  <w:pPr>
                    <w:spacing w:after="0" w:line="240" w:lineRule="auto"/>
                    <w:rPr>
                      <w:rFonts w:ascii="Times New Roman" w:eastAsia="Times New Roman" w:hAnsi="Times New Roman" w:cs="Times New Roman"/>
                      <w:i/>
                      <w:iCs/>
                      <w:color w:val="000000"/>
                      <w:kern w:val="0"/>
                      <w:sz w:val="24"/>
                      <w:szCs w:val="24"/>
                      <w:lang w:eastAsia="lv-LV"/>
                      <w14:ligatures w14:val="none"/>
                    </w:rPr>
                  </w:pPr>
                  <w:r w:rsidRPr="00D63CB4">
                    <w:rPr>
                      <w:rFonts w:ascii="Times New Roman" w:eastAsia="Times New Roman" w:hAnsi="Times New Roman" w:cs="Times New Roman"/>
                      <w:i/>
                      <w:iCs/>
                      <w:color w:val="000000"/>
                      <w:kern w:val="0"/>
                      <w:sz w:val="24"/>
                      <w:szCs w:val="24"/>
                      <w:lang w:eastAsia="lv-LV"/>
                      <w14:ligatures w14:val="none"/>
                    </w:rPr>
                    <w:t>Gaismeklis Miera ielas posmā Brīvības-Briāna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D93F1"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500.00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A165A8"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5C775" w14:textId="77777777" w:rsidR="005F5571" w:rsidRPr="00D63CB4"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 xml:space="preserve"> </w:t>
                  </w:r>
                  <w:r w:rsidRPr="00D63CB4">
                    <w:rPr>
                      <w:rFonts w:ascii="Times New Roman" w:eastAsia="Times New Roman" w:hAnsi="Times New Roman" w:cs="Times New Roman"/>
                      <w:kern w:val="0"/>
                      <w:sz w:val="24"/>
                      <w:szCs w:val="24"/>
                      <w:lang w:eastAsia="lv-LV"/>
                      <w14:ligatures w14:val="none"/>
                    </w:rPr>
                    <w:t>500.00</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19CDC"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w:t>
                  </w:r>
                  <w:r w:rsidRPr="00D63CB4">
                    <w:rPr>
                      <w:rFonts w:ascii="Times New Roman" w:eastAsia="Times New Roman" w:hAnsi="Times New Roman" w:cs="Times New Roman"/>
                      <w:kern w:val="0"/>
                      <w:sz w:val="24"/>
                      <w:szCs w:val="24"/>
                      <w:lang w:eastAsia="lv-LV"/>
                      <w14:ligatures w14:val="none"/>
                    </w:rPr>
                    <w:t>ena iekļauj materiālus un uzstādīšanu</w:t>
                  </w:r>
                </w:p>
              </w:tc>
            </w:tr>
            <w:tr w:rsidR="005F5571" w:rsidRPr="00824B57" w14:paraId="69E9DD72"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49F06" w14:textId="77777777" w:rsidR="005F5571" w:rsidRPr="00D63CB4" w:rsidRDefault="005F5571" w:rsidP="000E06B8">
                  <w:pPr>
                    <w:spacing w:after="0" w:line="240" w:lineRule="auto"/>
                    <w:rPr>
                      <w:rFonts w:ascii="Times New Roman" w:eastAsia="Times New Roman" w:hAnsi="Times New Roman" w:cs="Times New Roman"/>
                      <w:i/>
                      <w:iCs/>
                      <w:color w:val="000000"/>
                      <w:kern w:val="0"/>
                      <w:sz w:val="24"/>
                      <w:szCs w:val="24"/>
                      <w:lang w:eastAsia="lv-LV"/>
                      <w14:ligatures w14:val="none"/>
                    </w:rPr>
                  </w:pPr>
                  <w:r w:rsidRPr="00D63CB4">
                    <w:rPr>
                      <w:rFonts w:ascii="Times New Roman" w:eastAsia="Times New Roman" w:hAnsi="Times New Roman" w:cs="Times New Roman"/>
                      <w:i/>
                      <w:iCs/>
                      <w:color w:val="000000"/>
                      <w:kern w:val="0"/>
                      <w:sz w:val="24"/>
                      <w:szCs w:val="24"/>
                      <w:lang w:eastAsia="lv-LV"/>
                      <w14:ligatures w14:val="none"/>
                    </w:rPr>
                    <w:t xml:space="preserve">Dekoratīvs </w:t>
                  </w:r>
                  <w:proofErr w:type="spellStart"/>
                  <w:r w:rsidRPr="00D63CB4">
                    <w:rPr>
                      <w:rFonts w:ascii="Times New Roman" w:eastAsia="Times New Roman" w:hAnsi="Times New Roman" w:cs="Times New Roman"/>
                      <w:i/>
                      <w:iCs/>
                      <w:color w:val="000000"/>
                      <w:kern w:val="0"/>
                      <w:sz w:val="24"/>
                      <w:szCs w:val="24"/>
                      <w:lang w:eastAsia="lv-LV"/>
                      <w14:ligatures w14:val="none"/>
                    </w:rPr>
                    <w:t>kronšteins</w:t>
                  </w:r>
                  <w:proofErr w:type="spellEnd"/>
                  <w:r w:rsidRPr="00D63CB4">
                    <w:rPr>
                      <w:rFonts w:ascii="Times New Roman" w:eastAsia="Times New Roman" w:hAnsi="Times New Roman" w:cs="Times New Roman"/>
                      <w:i/>
                      <w:iCs/>
                      <w:color w:val="000000"/>
                      <w:kern w:val="0"/>
                      <w:sz w:val="24"/>
                      <w:szCs w:val="24"/>
                      <w:lang w:eastAsia="lv-LV"/>
                      <w14:ligatures w14:val="none"/>
                    </w:rPr>
                    <w:t xml:space="preserve"> gaismeklim uz tramvaja kontakttīkla balstiem Miera ielas posmā Brīvības-Briāna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1571B5"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200.00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8265E"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49022" w14:textId="77777777" w:rsidR="005F5571" w:rsidRPr="00D63CB4"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5800.00</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A33BB" w14:textId="77777777" w:rsidR="005F5571" w:rsidRPr="00523FA8"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w:t>
                  </w:r>
                  <w:r w:rsidRPr="00523FA8">
                    <w:rPr>
                      <w:rFonts w:ascii="Times New Roman" w:eastAsia="Times New Roman" w:hAnsi="Times New Roman" w:cs="Times New Roman"/>
                      <w:kern w:val="0"/>
                      <w:sz w:val="24"/>
                      <w:szCs w:val="24"/>
                      <w:lang w:eastAsia="lv-LV"/>
                      <w14:ligatures w14:val="none"/>
                    </w:rPr>
                    <w:t xml:space="preserve">ena iekļauj materiālus un uzstādīšanu. </w:t>
                  </w:r>
                </w:p>
                <w:p w14:paraId="4EDF5C6F"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523FA8">
                    <w:rPr>
                      <w:rFonts w:ascii="Times New Roman" w:eastAsia="Times New Roman" w:hAnsi="Times New Roman" w:cs="Times New Roman"/>
                      <w:kern w:val="0"/>
                      <w:sz w:val="24"/>
                      <w:szCs w:val="24"/>
                      <w:lang w:eastAsia="lv-LV"/>
                      <w14:ligatures w14:val="none"/>
                    </w:rPr>
                    <w:t>Ir ņemt</w:t>
                  </w:r>
                  <w:r>
                    <w:rPr>
                      <w:rFonts w:ascii="Times New Roman" w:eastAsia="Times New Roman" w:hAnsi="Times New Roman" w:cs="Times New Roman"/>
                      <w:kern w:val="0"/>
                      <w:sz w:val="24"/>
                      <w:szCs w:val="24"/>
                      <w:lang w:eastAsia="lv-LV"/>
                      <w14:ligatures w14:val="none"/>
                    </w:rPr>
                    <w:t>a</w:t>
                  </w:r>
                  <w:r w:rsidRPr="00523FA8">
                    <w:rPr>
                      <w:rFonts w:ascii="Times New Roman" w:eastAsia="Times New Roman" w:hAnsi="Times New Roman" w:cs="Times New Roman"/>
                      <w:kern w:val="0"/>
                      <w:sz w:val="24"/>
                      <w:szCs w:val="24"/>
                      <w:lang w:eastAsia="lv-LV"/>
                      <w14:ligatures w14:val="none"/>
                    </w:rPr>
                    <w:t xml:space="preserve"> vērā </w:t>
                  </w:r>
                  <w:r>
                    <w:rPr>
                      <w:rFonts w:ascii="Times New Roman" w:eastAsia="Times New Roman" w:hAnsi="Times New Roman" w:cs="Times New Roman"/>
                      <w:kern w:val="0"/>
                      <w:sz w:val="24"/>
                      <w:szCs w:val="24"/>
                      <w:lang w:eastAsia="lv-LV"/>
                      <w14:ligatures w14:val="none"/>
                    </w:rPr>
                    <w:t>aģentūras “</w:t>
                  </w:r>
                  <w:r w:rsidRPr="00523FA8">
                    <w:rPr>
                      <w:rFonts w:ascii="Times New Roman" w:eastAsia="Times New Roman" w:hAnsi="Times New Roman" w:cs="Times New Roman"/>
                      <w:kern w:val="0"/>
                      <w:sz w:val="24"/>
                      <w:szCs w:val="24"/>
                      <w:lang w:eastAsia="lv-LV"/>
                      <w14:ligatures w14:val="none"/>
                    </w:rPr>
                    <w:t>R</w:t>
                  </w:r>
                  <w:r>
                    <w:rPr>
                      <w:rFonts w:ascii="Times New Roman" w:eastAsia="Times New Roman" w:hAnsi="Times New Roman" w:cs="Times New Roman"/>
                      <w:kern w:val="0"/>
                      <w:sz w:val="24"/>
                      <w:szCs w:val="24"/>
                      <w:lang w:eastAsia="lv-LV"/>
                      <w14:ligatures w14:val="none"/>
                    </w:rPr>
                    <w:t xml:space="preserve">īgas </w:t>
                  </w:r>
                  <w:r w:rsidRPr="00523FA8">
                    <w:rPr>
                      <w:rFonts w:ascii="Times New Roman" w:eastAsia="Times New Roman" w:hAnsi="Times New Roman" w:cs="Times New Roman"/>
                      <w:kern w:val="0"/>
                      <w:sz w:val="24"/>
                      <w:szCs w:val="24"/>
                      <w:lang w:eastAsia="lv-LV"/>
                      <w14:ligatures w14:val="none"/>
                    </w:rPr>
                    <w:t>G</w:t>
                  </w:r>
                  <w:r>
                    <w:rPr>
                      <w:rFonts w:ascii="Times New Roman" w:eastAsia="Times New Roman" w:hAnsi="Times New Roman" w:cs="Times New Roman"/>
                      <w:kern w:val="0"/>
                      <w:sz w:val="24"/>
                      <w:szCs w:val="24"/>
                      <w:lang w:eastAsia="lv-LV"/>
                      <w14:ligatures w14:val="none"/>
                    </w:rPr>
                    <w:t>aisma”</w:t>
                  </w:r>
                  <w:r w:rsidRPr="00523FA8">
                    <w:rPr>
                      <w:rFonts w:ascii="Times New Roman" w:eastAsia="Times New Roman" w:hAnsi="Times New Roman" w:cs="Times New Roman"/>
                      <w:kern w:val="0"/>
                      <w:sz w:val="24"/>
                      <w:szCs w:val="24"/>
                      <w:lang w:eastAsia="lv-LV"/>
                      <w14:ligatures w14:val="none"/>
                    </w:rPr>
                    <w:t xml:space="preserve"> pārstāvja mutiski sniegtā informācija par drīzumā paredzēto gaismekļu </w:t>
                  </w:r>
                  <w:r>
                    <w:rPr>
                      <w:rFonts w:ascii="Times New Roman" w:eastAsia="Times New Roman" w:hAnsi="Times New Roman" w:cs="Times New Roman"/>
                      <w:kern w:val="0"/>
                      <w:sz w:val="24"/>
                      <w:szCs w:val="24"/>
                      <w:lang w:eastAsia="lv-LV"/>
                      <w14:ligatures w14:val="none"/>
                    </w:rPr>
                    <w:t xml:space="preserve">pārnešanu no trosēm uz jaunajiem </w:t>
                  </w:r>
                  <w:proofErr w:type="spellStart"/>
                  <w:r>
                    <w:rPr>
                      <w:rFonts w:ascii="Times New Roman" w:eastAsia="Times New Roman" w:hAnsi="Times New Roman" w:cs="Times New Roman"/>
                      <w:kern w:val="0"/>
                      <w:sz w:val="24"/>
                      <w:szCs w:val="24"/>
                      <w:lang w:eastAsia="lv-LV"/>
                      <w14:ligatures w14:val="none"/>
                    </w:rPr>
                    <w:t>tkt</w:t>
                  </w:r>
                  <w:proofErr w:type="spellEnd"/>
                  <w:r>
                    <w:rPr>
                      <w:rFonts w:ascii="Times New Roman" w:eastAsia="Times New Roman" w:hAnsi="Times New Roman" w:cs="Times New Roman"/>
                      <w:kern w:val="0"/>
                      <w:sz w:val="24"/>
                      <w:szCs w:val="24"/>
                      <w:lang w:eastAsia="lv-LV"/>
                      <w14:ligatures w14:val="none"/>
                    </w:rPr>
                    <w:t xml:space="preserve"> stabiem.</w:t>
                  </w:r>
                </w:p>
              </w:tc>
            </w:tr>
            <w:tr w:rsidR="005F5571" w:rsidRPr="00824B57" w14:paraId="65877E42"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E1576C" w14:textId="77777777" w:rsidR="005F5571" w:rsidRPr="00D63CB4" w:rsidRDefault="005F5571" w:rsidP="000E06B8">
                  <w:pPr>
                    <w:spacing w:after="0" w:line="240" w:lineRule="auto"/>
                    <w:rPr>
                      <w:rFonts w:ascii="Times New Roman" w:eastAsia="Times New Roman" w:hAnsi="Times New Roman" w:cs="Times New Roman"/>
                      <w:i/>
                      <w:iCs/>
                      <w:color w:val="000000"/>
                      <w:kern w:val="0"/>
                      <w:sz w:val="24"/>
                      <w:szCs w:val="24"/>
                      <w:lang w:eastAsia="lv-LV"/>
                      <w14:ligatures w14:val="none"/>
                    </w:rPr>
                  </w:pPr>
                  <w:r w:rsidRPr="00D63CB4">
                    <w:rPr>
                      <w:rFonts w:ascii="Times New Roman" w:eastAsia="Times New Roman" w:hAnsi="Times New Roman" w:cs="Times New Roman"/>
                      <w:i/>
                      <w:iCs/>
                      <w:color w:val="000000"/>
                      <w:kern w:val="0"/>
                      <w:sz w:val="24"/>
                      <w:szCs w:val="24"/>
                      <w:lang w:eastAsia="lv-LV"/>
                      <w14:ligatures w14:val="none"/>
                    </w:rPr>
                    <w:t>Gaismeklis Miera ielas posmā Briāna-Hospitāļu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E3B17D"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500.00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CC76D"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1B7139" w14:textId="77777777" w:rsidR="005F5571" w:rsidRPr="00D63CB4"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7500.00</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35C44"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w:t>
                  </w:r>
                  <w:r w:rsidRPr="00D63CB4">
                    <w:rPr>
                      <w:rFonts w:ascii="Times New Roman" w:eastAsia="Times New Roman" w:hAnsi="Times New Roman" w:cs="Times New Roman"/>
                      <w:kern w:val="0"/>
                      <w:sz w:val="24"/>
                      <w:szCs w:val="24"/>
                      <w:lang w:eastAsia="lv-LV"/>
                      <w14:ligatures w14:val="none"/>
                    </w:rPr>
                    <w:t>ena iekļauj materiālus un uzstādīšanu</w:t>
                  </w:r>
                </w:p>
              </w:tc>
            </w:tr>
            <w:tr w:rsidR="005F5571" w:rsidRPr="00824B57" w14:paraId="37705EE3"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396DA" w14:textId="77777777" w:rsidR="005F5571" w:rsidRPr="00D63CB4" w:rsidRDefault="005F5571" w:rsidP="000E06B8">
                  <w:pPr>
                    <w:spacing w:after="0" w:line="240" w:lineRule="auto"/>
                    <w:rPr>
                      <w:rFonts w:ascii="Times New Roman" w:eastAsia="Times New Roman" w:hAnsi="Times New Roman" w:cs="Times New Roman"/>
                      <w:i/>
                      <w:iCs/>
                      <w:color w:val="000000"/>
                      <w:kern w:val="0"/>
                      <w:sz w:val="24"/>
                      <w:szCs w:val="24"/>
                      <w:lang w:eastAsia="lv-LV"/>
                      <w14:ligatures w14:val="none"/>
                    </w:rPr>
                  </w:pPr>
                  <w:r w:rsidRPr="00D63CB4">
                    <w:rPr>
                      <w:rFonts w:ascii="Times New Roman" w:eastAsia="Times New Roman" w:hAnsi="Times New Roman" w:cs="Times New Roman"/>
                      <w:i/>
                      <w:iCs/>
                      <w:color w:val="000000"/>
                      <w:kern w:val="0"/>
                      <w:sz w:val="24"/>
                      <w:szCs w:val="24"/>
                      <w:lang w:eastAsia="lv-LV"/>
                      <w14:ligatures w14:val="none"/>
                    </w:rPr>
                    <w:t xml:space="preserve">Dekoratīvs </w:t>
                  </w:r>
                  <w:proofErr w:type="spellStart"/>
                  <w:r w:rsidRPr="00D63CB4">
                    <w:rPr>
                      <w:rFonts w:ascii="Times New Roman" w:eastAsia="Times New Roman" w:hAnsi="Times New Roman" w:cs="Times New Roman"/>
                      <w:i/>
                      <w:iCs/>
                      <w:color w:val="000000"/>
                      <w:kern w:val="0"/>
                      <w:sz w:val="24"/>
                      <w:szCs w:val="24"/>
                      <w:lang w:eastAsia="lv-LV"/>
                      <w14:ligatures w14:val="none"/>
                    </w:rPr>
                    <w:t>kronšteins</w:t>
                  </w:r>
                  <w:proofErr w:type="spellEnd"/>
                  <w:r w:rsidRPr="00D63CB4">
                    <w:rPr>
                      <w:rFonts w:ascii="Times New Roman" w:eastAsia="Times New Roman" w:hAnsi="Times New Roman" w:cs="Times New Roman"/>
                      <w:i/>
                      <w:iCs/>
                      <w:color w:val="000000"/>
                      <w:kern w:val="0"/>
                      <w:sz w:val="24"/>
                      <w:szCs w:val="24"/>
                      <w:lang w:eastAsia="lv-LV"/>
                      <w14:ligatures w14:val="none"/>
                    </w:rPr>
                    <w:t xml:space="preserve"> gaismeklim uz tramvaja kontakttīkla balstiem Miera ielas posmā Briāna-Hospitāļu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BED9C0"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200.00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B46933"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4AA2F" w14:textId="77777777" w:rsidR="005F5571" w:rsidRPr="00D63CB4"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3000.00</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71B30D" w14:textId="77777777" w:rsidR="005F5571" w:rsidRPr="00523FA8"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w:t>
                  </w:r>
                  <w:r w:rsidRPr="00523FA8">
                    <w:rPr>
                      <w:rFonts w:ascii="Times New Roman" w:eastAsia="Times New Roman" w:hAnsi="Times New Roman" w:cs="Times New Roman"/>
                      <w:kern w:val="0"/>
                      <w:sz w:val="24"/>
                      <w:szCs w:val="24"/>
                      <w:lang w:eastAsia="lv-LV"/>
                      <w14:ligatures w14:val="none"/>
                    </w:rPr>
                    <w:t xml:space="preserve">ena iekļauj materiālus un uzstādīšanu. </w:t>
                  </w:r>
                </w:p>
                <w:p w14:paraId="05EEDBBC"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523FA8">
                    <w:rPr>
                      <w:rFonts w:ascii="Times New Roman" w:eastAsia="Times New Roman" w:hAnsi="Times New Roman" w:cs="Times New Roman"/>
                      <w:kern w:val="0"/>
                      <w:sz w:val="24"/>
                      <w:szCs w:val="24"/>
                      <w:lang w:eastAsia="lv-LV"/>
                      <w14:ligatures w14:val="none"/>
                    </w:rPr>
                    <w:t xml:space="preserve">Ir ņemts vērā iesāktais, bet 31.05.2023 datumā vēl nepabeigtais būvobjekts, kura ietvaros paredzēts demontēt esošos iekaramos gaismekļus, un uzstādīt jaunus uz </w:t>
                  </w:r>
                  <w:proofErr w:type="spellStart"/>
                  <w:r>
                    <w:rPr>
                      <w:rFonts w:ascii="Times New Roman" w:eastAsia="Times New Roman" w:hAnsi="Times New Roman" w:cs="Times New Roman"/>
                      <w:kern w:val="0"/>
                      <w:sz w:val="24"/>
                      <w:szCs w:val="24"/>
                      <w:lang w:eastAsia="lv-LV"/>
                      <w14:ligatures w14:val="none"/>
                    </w:rPr>
                    <w:t>tkt</w:t>
                  </w:r>
                  <w:proofErr w:type="spellEnd"/>
                  <w:r w:rsidRPr="00523FA8">
                    <w:rPr>
                      <w:rFonts w:ascii="Times New Roman" w:eastAsia="Times New Roman" w:hAnsi="Times New Roman" w:cs="Times New Roman"/>
                      <w:kern w:val="0"/>
                      <w:sz w:val="24"/>
                      <w:szCs w:val="24"/>
                      <w:lang w:eastAsia="lv-LV"/>
                      <w14:ligatures w14:val="none"/>
                    </w:rPr>
                    <w:t xml:space="preserve"> stabiem.</w:t>
                  </w:r>
                </w:p>
              </w:tc>
            </w:tr>
            <w:tr w:rsidR="005F5571" w:rsidRPr="00824B57" w14:paraId="5AC9E91D"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50F04" w14:textId="77777777" w:rsidR="005F5571" w:rsidRPr="00D63CB4" w:rsidRDefault="005F5571" w:rsidP="000E06B8">
                  <w:pPr>
                    <w:spacing w:after="0" w:line="240" w:lineRule="auto"/>
                    <w:rPr>
                      <w:rFonts w:ascii="Times New Roman" w:eastAsia="Times New Roman" w:hAnsi="Times New Roman" w:cs="Times New Roman"/>
                      <w:i/>
                      <w:iCs/>
                      <w:color w:val="000000"/>
                      <w:kern w:val="0"/>
                      <w:sz w:val="24"/>
                      <w:szCs w:val="24"/>
                      <w:lang w:eastAsia="lv-LV"/>
                      <w14:ligatures w14:val="none"/>
                    </w:rPr>
                  </w:pPr>
                  <w:r w:rsidRPr="00D63CB4">
                    <w:rPr>
                      <w:rFonts w:ascii="Times New Roman" w:eastAsia="Times New Roman" w:hAnsi="Times New Roman" w:cs="Times New Roman"/>
                      <w:i/>
                      <w:iCs/>
                      <w:color w:val="000000"/>
                      <w:kern w:val="0"/>
                      <w:sz w:val="24"/>
                      <w:szCs w:val="24"/>
                      <w:lang w:eastAsia="lv-LV"/>
                      <w14:ligatures w14:val="none"/>
                    </w:rPr>
                    <w:t>Iekārts gaismeklis Miera ielas posmā Hospitāļu-Senču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4E0384"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500.00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9AA8F"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0EDFD" w14:textId="77777777" w:rsidR="005F5571" w:rsidRPr="00D63CB4"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4000.00</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6EC09"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w:t>
                  </w:r>
                  <w:r w:rsidRPr="00D63CB4">
                    <w:rPr>
                      <w:rFonts w:ascii="Times New Roman" w:eastAsia="Times New Roman" w:hAnsi="Times New Roman" w:cs="Times New Roman"/>
                      <w:kern w:val="0"/>
                      <w:sz w:val="24"/>
                      <w:szCs w:val="24"/>
                      <w:lang w:eastAsia="lv-LV"/>
                      <w14:ligatures w14:val="none"/>
                    </w:rPr>
                    <w:t>ena iekļauj materiālus un uzstādīšanu</w:t>
                  </w:r>
                </w:p>
              </w:tc>
            </w:tr>
            <w:tr w:rsidR="005F5571" w:rsidRPr="00824B57" w14:paraId="326A2499"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0E131" w14:textId="77777777" w:rsidR="005F5571" w:rsidRPr="00D63CB4" w:rsidRDefault="005F5571" w:rsidP="000E06B8">
                  <w:pPr>
                    <w:spacing w:after="0" w:line="240" w:lineRule="auto"/>
                    <w:rPr>
                      <w:rFonts w:ascii="Times New Roman" w:eastAsia="Times New Roman" w:hAnsi="Times New Roman" w:cs="Times New Roman"/>
                      <w:i/>
                      <w:iCs/>
                      <w:color w:val="000000"/>
                      <w:kern w:val="0"/>
                      <w:sz w:val="24"/>
                      <w:szCs w:val="24"/>
                      <w:lang w:eastAsia="lv-LV"/>
                      <w14:ligatures w14:val="none"/>
                    </w:rPr>
                  </w:pPr>
                  <w:r w:rsidRPr="00D63CB4">
                    <w:rPr>
                      <w:rFonts w:ascii="Times New Roman" w:eastAsia="Times New Roman" w:hAnsi="Times New Roman" w:cs="Times New Roman"/>
                      <w:i/>
                      <w:iCs/>
                      <w:color w:val="000000"/>
                      <w:kern w:val="0"/>
                      <w:sz w:val="24"/>
                      <w:szCs w:val="24"/>
                      <w:lang w:eastAsia="lv-LV"/>
                      <w14:ligatures w14:val="none"/>
                    </w:rPr>
                    <w:t>Iekārts gaismeklis Miera ielas posmā Senču-Klusā (daļēji)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BDE9B"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500.00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27B6ED"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A17B09" w14:textId="77777777" w:rsidR="005F5571" w:rsidRPr="00D63CB4"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3500.00</w:t>
                  </w:r>
                </w:p>
                <w:p w14:paraId="36F9F96A" w14:textId="77777777" w:rsidR="005F5571" w:rsidRPr="00D63CB4"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E215C6"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w:t>
                  </w:r>
                  <w:r w:rsidRPr="00D63CB4">
                    <w:rPr>
                      <w:rFonts w:ascii="Times New Roman" w:eastAsia="Times New Roman" w:hAnsi="Times New Roman" w:cs="Times New Roman"/>
                      <w:kern w:val="0"/>
                      <w:sz w:val="24"/>
                      <w:szCs w:val="24"/>
                      <w:lang w:eastAsia="lv-LV"/>
                      <w14:ligatures w14:val="none"/>
                    </w:rPr>
                    <w:t>ena iekļauj materiālus un uzstādīšanu</w:t>
                  </w:r>
                </w:p>
              </w:tc>
            </w:tr>
            <w:tr w:rsidR="005F5571" w:rsidRPr="00824B57" w14:paraId="06B01D15" w14:textId="77777777" w:rsidTr="000E06B8">
              <w:trPr>
                <w:trHeight w:val="8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AC8FD" w14:textId="77777777" w:rsidR="005F5571" w:rsidRPr="00D63CB4" w:rsidRDefault="005F5571" w:rsidP="000E06B8">
                  <w:pPr>
                    <w:spacing w:after="0" w:line="240" w:lineRule="auto"/>
                    <w:rPr>
                      <w:rFonts w:ascii="Times New Roman" w:eastAsia="Times New Roman" w:hAnsi="Times New Roman" w:cs="Times New Roman"/>
                      <w:i/>
                      <w:iCs/>
                      <w:color w:val="000000"/>
                      <w:kern w:val="0"/>
                      <w:sz w:val="24"/>
                      <w:szCs w:val="24"/>
                      <w:lang w:eastAsia="lv-LV"/>
                      <w14:ligatures w14:val="none"/>
                    </w:rPr>
                  </w:pPr>
                  <w:r w:rsidRPr="00D63CB4">
                    <w:rPr>
                      <w:rFonts w:ascii="Times New Roman" w:eastAsia="Times New Roman" w:hAnsi="Times New Roman" w:cs="Times New Roman"/>
                      <w:i/>
                      <w:iCs/>
                      <w:color w:val="000000"/>
                      <w:kern w:val="0"/>
                      <w:sz w:val="24"/>
                      <w:szCs w:val="24"/>
                      <w:lang w:eastAsia="lv-LV"/>
                      <w14:ligatures w14:val="none"/>
                    </w:rPr>
                    <w:t>Viedais apgaismojuma kontrolieris ar kustību sensoru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CD6FB9"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200.00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3CF92"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ED2D4" w14:textId="77777777" w:rsidR="005F5571" w:rsidRPr="00D63CB4"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D63CB4">
                    <w:rPr>
                      <w:rFonts w:ascii="Times New Roman" w:eastAsia="Times New Roman" w:hAnsi="Times New Roman" w:cs="Times New Roman"/>
                      <w:kern w:val="0"/>
                      <w:sz w:val="24"/>
                      <w:szCs w:val="24"/>
                      <w:lang w:eastAsia="lv-LV"/>
                      <w14:ligatures w14:val="none"/>
                    </w:rPr>
                    <w:t>11</w:t>
                  </w:r>
                  <w:r>
                    <w:rPr>
                      <w:rFonts w:ascii="Times New Roman" w:eastAsia="Times New Roman" w:hAnsi="Times New Roman" w:cs="Times New Roman"/>
                      <w:kern w:val="0"/>
                      <w:sz w:val="24"/>
                      <w:szCs w:val="24"/>
                      <w:lang w:eastAsia="lv-LV"/>
                      <w14:ligatures w14:val="none"/>
                    </w:rPr>
                    <w:t xml:space="preserve"> </w:t>
                  </w:r>
                  <w:r w:rsidRPr="00D63CB4">
                    <w:rPr>
                      <w:rFonts w:ascii="Times New Roman" w:eastAsia="Times New Roman" w:hAnsi="Times New Roman" w:cs="Times New Roman"/>
                      <w:kern w:val="0"/>
                      <w:sz w:val="24"/>
                      <w:szCs w:val="24"/>
                      <w:lang w:eastAsia="lv-LV"/>
                      <w14:ligatures w14:val="none"/>
                    </w:rPr>
                    <w:t>800.00</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AF119" w14:textId="77777777" w:rsidR="005F5571" w:rsidRPr="00D63CB4"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w:t>
                  </w:r>
                  <w:r w:rsidRPr="00D63CB4">
                    <w:rPr>
                      <w:rFonts w:ascii="Times New Roman" w:eastAsia="Times New Roman" w:hAnsi="Times New Roman" w:cs="Times New Roman"/>
                      <w:kern w:val="0"/>
                      <w:sz w:val="24"/>
                      <w:szCs w:val="24"/>
                      <w:lang w:eastAsia="lv-LV"/>
                      <w14:ligatures w14:val="none"/>
                    </w:rPr>
                    <w:t>ena iekļauj materiālus un uzstādīšanu</w:t>
                  </w:r>
                </w:p>
              </w:tc>
            </w:tr>
            <w:tr w:rsidR="005F5571" w:rsidRPr="00824B57" w14:paraId="79E1EA10"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86FAB"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0C013"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56148"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1F2D4"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D8988"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r>
            <w:tr w:rsidR="005F5571" w:rsidRPr="00824B57" w14:paraId="48630F9F" w14:textId="77777777" w:rsidTr="000E06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D68D6"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BD1DA"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E78A1"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E6898F"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82152"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r>
            <w:tr w:rsidR="005F5571" w:rsidRPr="00824B57" w14:paraId="7987C8A9" w14:textId="77777777" w:rsidTr="000E06B8">
              <w:trPr>
                <w:trHeight w:val="958"/>
              </w:trPr>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B0F85" w14:textId="77777777" w:rsidR="005F5571" w:rsidRDefault="005F5571" w:rsidP="000E06B8">
                  <w:pPr>
                    <w:spacing w:after="0" w:line="240" w:lineRule="auto"/>
                    <w:jc w:val="right"/>
                    <w:rPr>
                      <w:rFonts w:ascii="Times New Roman" w:eastAsia="Times New Roman" w:hAnsi="Times New Roman" w:cs="Times New Roman"/>
                      <w:i/>
                      <w:iCs/>
                      <w:color w:val="000000"/>
                      <w:kern w:val="0"/>
                      <w:sz w:val="24"/>
                      <w:szCs w:val="24"/>
                      <w:lang w:eastAsia="lv-LV"/>
                      <w14:ligatures w14:val="none"/>
                    </w:rPr>
                  </w:pPr>
                </w:p>
                <w:p w14:paraId="0F6F231B" w14:textId="77777777" w:rsidR="005F5571" w:rsidRDefault="005F5571" w:rsidP="000E06B8">
                  <w:pPr>
                    <w:spacing w:after="0" w:line="240" w:lineRule="auto"/>
                    <w:jc w:val="right"/>
                    <w:rPr>
                      <w:rFonts w:ascii="Times New Roman" w:eastAsia="Times New Roman" w:hAnsi="Times New Roman" w:cs="Times New Roman"/>
                      <w:i/>
                      <w:iCs/>
                      <w:color w:val="000000"/>
                      <w:kern w:val="0"/>
                      <w:sz w:val="24"/>
                      <w:szCs w:val="24"/>
                      <w:lang w:eastAsia="lv-LV"/>
                      <w14:ligatures w14:val="none"/>
                    </w:rPr>
                  </w:pPr>
                </w:p>
                <w:p w14:paraId="35A288B8" w14:textId="77777777" w:rsidR="005F5571" w:rsidRDefault="005F5571" w:rsidP="000E06B8">
                  <w:pPr>
                    <w:spacing w:after="0" w:line="240" w:lineRule="auto"/>
                    <w:jc w:val="right"/>
                    <w:rPr>
                      <w:rFonts w:ascii="Times New Roman" w:eastAsia="Times New Roman" w:hAnsi="Times New Roman" w:cs="Times New Roman"/>
                      <w:i/>
                      <w:iCs/>
                      <w:color w:val="000000"/>
                      <w:kern w:val="0"/>
                      <w:sz w:val="24"/>
                      <w:szCs w:val="24"/>
                      <w:lang w:eastAsia="lv-LV"/>
                      <w14:ligatures w14:val="none"/>
                    </w:rPr>
                  </w:pPr>
                </w:p>
                <w:p w14:paraId="3763C061" w14:textId="77777777" w:rsidR="005F5571" w:rsidRPr="00824B57"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i/>
                      <w:iCs/>
                      <w:color w:val="000000"/>
                      <w:kern w:val="0"/>
                      <w:sz w:val="24"/>
                      <w:szCs w:val="24"/>
                      <w:lang w:eastAsia="lv-LV"/>
                      <w14:ligatures w14:val="none"/>
                    </w:rPr>
                    <w:t>PAVISAM KOPĀ BEZ PVN</w:t>
                  </w:r>
                </w:p>
                <w:p w14:paraId="08D8124C" w14:textId="77777777" w:rsidR="005F5571" w:rsidRDefault="005F5571" w:rsidP="000E06B8">
                  <w:pPr>
                    <w:spacing w:after="0" w:line="240" w:lineRule="auto"/>
                    <w:jc w:val="right"/>
                    <w:rPr>
                      <w:rFonts w:ascii="Times New Roman" w:eastAsia="Times New Roman" w:hAnsi="Times New Roman" w:cs="Times New Roman"/>
                      <w:i/>
                      <w:iCs/>
                      <w:color w:val="000000"/>
                      <w:kern w:val="0"/>
                      <w:sz w:val="24"/>
                      <w:szCs w:val="24"/>
                      <w:lang w:eastAsia="lv-LV"/>
                      <w14:ligatures w14:val="none"/>
                    </w:rPr>
                  </w:pPr>
                </w:p>
                <w:p w14:paraId="6442A4E8" w14:textId="77777777" w:rsidR="005F5571" w:rsidRDefault="005F5571" w:rsidP="000E06B8">
                  <w:pPr>
                    <w:spacing w:after="0" w:line="240" w:lineRule="auto"/>
                    <w:jc w:val="right"/>
                    <w:rPr>
                      <w:rFonts w:ascii="Times New Roman" w:eastAsia="Times New Roman" w:hAnsi="Times New Roman" w:cs="Times New Roman"/>
                      <w:i/>
                      <w:iCs/>
                      <w:color w:val="000000"/>
                      <w:kern w:val="0"/>
                      <w:sz w:val="24"/>
                      <w:szCs w:val="24"/>
                      <w:lang w:eastAsia="lv-LV"/>
                      <w14:ligatures w14:val="none"/>
                    </w:rPr>
                  </w:pPr>
                </w:p>
                <w:p w14:paraId="6BBD3411" w14:textId="77777777" w:rsidR="005F5571" w:rsidRDefault="005F5571" w:rsidP="000E06B8">
                  <w:pPr>
                    <w:spacing w:after="0" w:line="240" w:lineRule="auto"/>
                    <w:jc w:val="right"/>
                    <w:rPr>
                      <w:rFonts w:ascii="Times New Roman" w:eastAsia="Times New Roman" w:hAnsi="Times New Roman" w:cs="Times New Roman"/>
                      <w:i/>
                      <w:iCs/>
                      <w:color w:val="000000"/>
                      <w:kern w:val="0"/>
                      <w:sz w:val="24"/>
                      <w:szCs w:val="24"/>
                      <w:lang w:eastAsia="lv-LV"/>
                      <w14:ligatures w14:val="none"/>
                    </w:rPr>
                  </w:pPr>
                </w:p>
                <w:p w14:paraId="54835D92" w14:textId="77777777" w:rsidR="005F5571" w:rsidRPr="00824B57"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i/>
                      <w:iCs/>
                      <w:color w:val="000000"/>
                      <w:kern w:val="0"/>
                      <w:sz w:val="24"/>
                      <w:szCs w:val="24"/>
                      <w:lang w:eastAsia="lv-LV"/>
                      <w14:ligatures w14:val="none"/>
                    </w:rPr>
                    <w:t>PVN</w:t>
                  </w:r>
                  <w:r>
                    <w:rPr>
                      <w:rFonts w:ascii="Times New Roman" w:eastAsia="Times New Roman" w:hAnsi="Times New Roman" w:cs="Times New Roman"/>
                      <w:i/>
                      <w:iCs/>
                      <w:color w:val="000000"/>
                      <w:kern w:val="0"/>
                      <w:sz w:val="24"/>
                      <w:szCs w:val="24"/>
                      <w:lang w:eastAsia="lv-LV"/>
                      <w14:ligatures w14:val="none"/>
                    </w:rPr>
                    <w:t xml:space="preserve"> 21%</w:t>
                  </w:r>
                </w:p>
                <w:p w14:paraId="4EA98B5F" w14:textId="77777777" w:rsidR="005F5571" w:rsidRPr="00824B57"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i/>
                      <w:iCs/>
                      <w:color w:val="000000"/>
                      <w:kern w:val="0"/>
                      <w:sz w:val="24"/>
                      <w:szCs w:val="24"/>
                      <w:lang w:eastAsia="lv-LV"/>
                      <w14:ligatures w14:val="none"/>
                    </w:rPr>
                    <w:t>PAVISAM KOPĀ AR PVN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4937A" w14:textId="77777777" w:rsidR="005F5571"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p>
                <w:p w14:paraId="1CAA929A" w14:textId="77777777" w:rsidR="005F5571"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p>
                <w:p w14:paraId="56C6EB45" w14:textId="77777777" w:rsidR="005F5571"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p>
                <w:p w14:paraId="283CA14A" w14:textId="77777777" w:rsidR="005F5571" w:rsidRPr="00824B57"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57 620.66</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46AF3"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Precizējot cenas, p</w:t>
                  </w:r>
                  <w:r w:rsidRPr="00D63CB4">
                    <w:rPr>
                      <w:rFonts w:ascii="Times New Roman" w:eastAsia="Times New Roman" w:hAnsi="Times New Roman" w:cs="Times New Roman"/>
                      <w:kern w:val="0"/>
                      <w:sz w:val="24"/>
                      <w:szCs w:val="24"/>
                      <w:lang w:eastAsia="lv-LV"/>
                      <w14:ligatures w14:val="none"/>
                    </w:rPr>
                    <w:t xml:space="preserve">rojektēšanas gaitā gaismekļu skaitu var samazināt, lai iekļautos projekta kopsummā vai palielināt, lai aprīkotu </w:t>
                  </w:r>
                  <w:r w:rsidRPr="00D63CB4">
                    <w:rPr>
                      <w:rFonts w:ascii="Times New Roman" w:eastAsia="Times New Roman" w:hAnsi="Times New Roman" w:cs="Times New Roman"/>
                      <w:kern w:val="0"/>
                      <w:sz w:val="24"/>
                      <w:szCs w:val="24"/>
                      <w:lang w:eastAsia="lv-LV"/>
                      <w14:ligatures w14:val="none"/>
                    </w:rPr>
                    <w:lastRenderedPageBreak/>
                    <w:t>garāku ielas posmu, ja izmaksas to ļauj.</w:t>
                  </w:r>
                </w:p>
              </w:tc>
            </w:tr>
            <w:tr w:rsidR="005F5571" w:rsidRPr="00824B57" w14:paraId="7CFFB9BC" w14:textId="77777777" w:rsidTr="000E06B8">
              <w:trPr>
                <w:trHeight w:val="266"/>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929FA2C"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F50B7" w14:textId="77777777" w:rsidR="005F5571" w:rsidRPr="00824B57"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12 100.34</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83114"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r>
            <w:tr w:rsidR="005F5571" w:rsidRPr="00824B57" w14:paraId="1BF1CC62" w14:textId="77777777" w:rsidTr="000E06B8">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798549AB" w14:textId="77777777" w:rsidR="005F5571" w:rsidRPr="00824B57" w:rsidRDefault="005F5571" w:rsidP="000E06B8">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82660" w14:textId="77777777" w:rsidR="005F5571" w:rsidRPr="00824B57" w:rsidRDefault="005F5571" w:rsidP="000E06B8">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69 721.00</w:t>
                  </w:r>
                </w:p>
              </w:tc>
              <w:tc>
                <w:tcPr>
                  <w:tcW w:w="27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F116"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p>
              </w:tc>
            </w:tr>
          </w:tbl>
          <w:p w14:paraId="263A9AF4"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824B57">
              <w:rPr>
                <w:rFonts w:ascii="Times New Roman" w:eastAsia="Times New Roman" w:hAnsi="Times New Roman" w:cs="Times New Roman"/>
                <w:i/>
                <w:iCs/>
                <w:color w:val="000000"/>
                <w:kern w:val="0"/>
                <w:sz w:val="14"/>
                <w:szCs w:val="14"/>
                <w:vertAlign w:val="superscript"/>
                <w:lang w:eastAsia="lv-LV"/>
                <w14:ligatures w14:val="none"/>
              </w:rPr>
              <w:t xml:space="preserve">1 </w:t>
            </w:r>
            <w:r w:rsidRPr="00824B57">
              <w:rPr>
                <w:rFonts w:ascii="Times New Roman" w:eastAsia="Times New Roman" w:hAnsi="Times New Roman" w:cs="Times New Roman"/>
                <w:b/>
                <w:bCs/>
                <w:i/>
                <w:iCs/>
                <w:color w:val="000000"/>
                <w:kern w:val="0"/>
                <w:sz w:val="24"/>
                <w:szCs w:val="24"/>
                <w:u w:val="single"/>
                <w:lang w:eastAsia="lv-LV"/>
                <w14:ligatures w14:val="none"/>
              </w:rPr>
              <w:t>Vismaz</w:t>
            </w:r>
            <w:r w:rsidRPr="00824B57">
              <w:rPr>
                <w:rFonts w:ascii="Times New Roman" w:eastAsia="Times New Roman" w:hAnsi="Times New Roman" w:cs="Times New Roman"/>
                <w:i/>
                <w:iCs/>
                <w:color w:val="000000"/>
                <w:kern w:val="0"/>
                <w:sz w:val="24"/>
                <w:szCs w:val="24"/>
                <w:lang w:eastAsia="lv-LV"/>
                <w14:ligatures w14:val="none"/>
              </w:rPr>
              <w:t xml:space="preserve"> 10 % no projekta īstenošanas izmaksām.</w:t>
            </w:r>
          </w:p>
          <w:p w14:paraId="315743D4" w14:textId="77777777" w:rsidR="005F5571" w:rsidRDefault="005F5571" w:rsidP="000E06B8">
            <w:pPr>
              <w:spacing w:after="0" w:line="240" w:lineRule="auto"/>
              <w:jc w:val="both"/>
              <w:rPr>
                <w:rFonts w:ascii="Times New Roman" w:eastAsia="Times New Roman" w:hAnsi="Times New Roman" w:cs="Times New Roman"/>
                <w:i/>
                <w:iCs/>
                <w:color w:val="000000"/>
                <w:kern w:val="0"/>
                <w:sz w:val="24"/>
                <w:szCs w:val="24"/>
                <w:lang w:eastAsia="lv-LV"/>
                <w14:ligatures w14:val="none"/>
              </w:rPr>
            </w:pPr>
            <w:r w:rsidRPr="00824B57">
              <w:rPr>
                <w:rFonts w:ascii="Times New Roman" w:eastAsia="Times New Roman" w:hAnsi="Times New Roman" w:cs="Times New Roman"/>
                <w:i/>
                <w:iCs/>
                <w:color w:val="000000"/>
                <w:kern w:val="0"/>
                <w:sz w:val="14"/>
                <w:szCs w:val="14"/>
                <w:vertAlign w:val="superscript"/>
                <w:lang w:eastAsia="lv-LV"/>
                <w14:ligatures w14:val="none"/>
              </w:rPr>
              <w:t>2</w:t>
            </w:r>
            <w:r w:rsidRPr="00824B57">
              <w:rPr>
                <w:rFonts w:ascii="Times New Roman" w:eastAsia="Times New Roman" w:hAnsi="Times New Roman" w:cs="Times New Roman"/>
                <w:color w:val="000000"/>
                <w:kern w:val="0"/>
                <w:sz w:val="24"/>
                <w:szCs w:val="24"/>
                <w:lang w:eastAsia="lv-LV"/>
                <w14:ligatures w14:val="none"/>
              </w:rPr>
              <w:t xml:space="preserve"> </w:t>
            </w:r>
            <w:r w:rsidRPr="00824B57">
              <w:rPr>
                <w:rFonts w:ascii="Times New Roman" w:eastAsia="Times New Roman" w:hAnsi="Times New Roman" w:cs="Times New Roman"/>
                <w:b/>
                <w:bCs/>
                <w:i/>
                <w:iCs/>
                <w:color w:val="000000"/>
                <w:kern w:val="0"/>
                <w:sz w:val="24"/>
                <w:szCs w:val="24"/>
                <w:u w:val="single"/>
                <w:lang w:eastAsia="lv-LV"/>
                <w14:ligatures w14:val="none"/>
              </w:rPr>
              <w:t>Vismaz</w:t>
            </w:r>
            <w:r w:rsidRPr="00824B57">
              <w:rPr>
                <w:rFonts w:ascii="Times New Roman" w:eastAsia="Times New Roman" w:hAnsi="Times New Roman" w:cs="Times New Roman"/>
                <w:i/>
                <w:iCs/>
                <w:color w:val="000000"/>
                <w:kern w:val="0"/>
                <w:sz w:val="24"/>
                <w:szCs w:val="24"/>
                <w:lang w:eastAsia="lv-LV"/>
                <w14:ligatures w14:val="none"/>
              </w:rPr>
              <w:t xml:space="preserve"> 3 % no projekta īstenošanas izmaksām.</w:t>
            </w:r>
          </w:p>
          <w:p w14:paraId="7BD1F6E6" w14:textId="77777777" w:rsidR="005F5571" w:rsidRPr="00824B57" w:rsidRDefault="005F5571" w:rsidP="000E06B8">
            <w:pPr>
              <w:spacing w:after="0" w:line="240" w:lineRule="auto"/>
              <w:jc w:val="both"/>
              <w:rPr>
                <w:rFonts w:ascii="Times New Roman" w:eastAsia="Times New Roman" w:hAnsi="Times New Roman" w:cs="Times New Roman"/>
                <w:kern w:val="0"/>
                <w:sz w:val="24"/>
                <w:szCs w:val="24"/>
                <w:lang w:eastAsia="lv-LV"/>
                <w14:ligatures w14:val="none"/>
              </w:rPr>
            </w:pPr>
            <w:r w:rsidRPr="008A3FD2">
              <w:rPr>
                <w:rFonts w:ascii="Times New Roman" w:eastAsia="Times New Roman" w:hAnsi="Times New Roman" w:cs="Times New Roman"/>
                <w:b/>
                <w:bCs/>
                <w:kern w:val="0"/>
                <w:sz w:val="24"/>
                <w:szCs w:val="24"/>
                <w:lang w:eastAsia="lv-LV"/>
                <w14:ligatures w14:val="none"/>
              </w:rPr>
              <w:t>Piezīme A</w:t>
            </w:r>
            <w:r>
              <w:rPr>
                <w:rFonts w:ascii="Times New Roman" w:eastAsia="Times New Roman" w:hAnsi="Times New Roman" w:cs="Times New Roman"/>
                <w:kern w:val="0"/>
                <w:sz w:val="24"/>
                <w:szCs w:val="24"/>
                <w:lang w:eastAsia="lv-LV"/>
                <w14:ligatures w14:val="none"/>
              </w:rPr>
              <w:t xml:space="preserve"> : </w:t>
            </w:r>
            <w:r w:rsidRPr="008A3FD2">
              <w:rPr>
                <w:rFonts w:ascii="Times New Roman" w:eastAsia="Times New Roman" w:hAnsi="Times New Roman" w:cs="Times New Roman"/>
                <w:kern w:val="0"/>
                <w:sz w:val="24"/>
                <w:szCs w:val="24"/>
                <w:lang w:eastAsia="lv-LV"/>
                <w14:ligatures w14:val="none"/>
              </w:rPr>
              <w:t xml:space="preserve">Paredzētie darbi nekvalificējas kā būvdarbi, bet projektēšana vajadzīga, lai veiktu tehniskā risinājuma detalizētu izstrādi, un saskaņojumus RD PAD, RG, </w:t>
            </w:r>
            <w:r>
              <w:rPr>
                <w:rFonts w:ascii="Times New Roman" w:eastAsia="Times New Roman" w:hAnsi="Times New Roman" w:cs="Times New Roman"/>
                <w:kern w:val="0"/>
                <w:sz w:val="24"/>
                <w:szCs w:val="24"/>
                <w:lang w:eastAsia="lv-LV"/>
                <w14:ligatures w14:val="none"/>
              </w:rPr>
              <w:t>projektēšanas</w:t>
            </w:r>
            <w:r w:rsidRPr="008A3FD2">
              <w:rPr>
                <w:rFonts w:ascii="Times New Roman" w:eastAsia="Times New Roman" w:hAnsi="Times New Roman" w:cs="Times New Roman"/>
                <w:kern w:val="0"/>
                <w:sz w:val="24"/>
                <w:szCs w:val="24"/>
                <w:lang w:eastAsia="lv-LV"/>
                <w14:ligatures w14:val="none"/>
              </w:rPr>
              <w:t xml:space="preserve"> ietvaros paredzēts sertificēta biologa un</w:t>
            </w:r>
            <w:r>
              <w:rPr>
                <w:rFonts w:ascii="Times New Roman" w:eastAsia="Times New Roman" w:hAnsi="Times New Roman" w:cs="Times New Roman"/>
                <w:kern w:val="0"/>
                <w:sz w:val="24"/>
                <w:szCs w:val="24"/>
                <w:lang w:eastAsia="lv-LV"/>
                <w14:ligatures w14:val="none"/>
              </w:rPr>
              <w:t>/vai</w:t>
            </w:r>
            <w:r w:rsidRPr="008A3FD2">
              <w:rPr>
                <w:rFonts w:ascii="Times New Roman" w:eastAsia="Times New Roman" w:hAnsi="Times New Roman" w:cs="Times New Roman"/>
                <w:kern w:val="0"/>
                <w:sz w:val="24"/>
                <w:szCs w:val="24"/>
                <w:lang w:eastAsia="lv-LV"/>
                <w14:ligatures w14:val="none"/>
              </w:rPr>
              <w:t xml:space="preserve"> medicīnas speciālista atzinums gaismas spektra ietekmei un piemērota spektra noteikšanai. Saskaņojums jāveic arī VARAM gadījumā, ja speciālistu slēdziens ir par labu gaismas spektram, ar ko nav iespējams sasniegt ZPI noteikto minimālo 137 lm/w efektivitātes prasību.</w:t>
            </w:r>
          </w:p>
        </w:tc>
      </w:tr>
    </w:tbl>
    <w:p w14:paraId="0ECF513B" w14:textId="77777777" w:rsidR="00DE7584" w:rsidRPr="005F5571" w:rsidRDefault="00DE7584" w:rsidP="005F5571"/>
    <w:sectPr w:rsidR="00DE7584" w:rsidRPr="005F55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71"/>
    <w:rsid w:val="005F5571"/>
    <w:rsid w:val="00DE7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FD10"/>
  <w15:chartTrackingRefBased/>
  <w15:docId w15:val="{2FE65DB0-E5E9-4406-9C3F-FB0F26F3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5571"/>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1494</Words>
  <Characters>853</Characters>
  <Application>Microsoft Office Word</Application>
  <DocSecurity>0</DocSecurity>
  <Lines>7</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Petrova</dc:creator>
  <cp:keywords/>
  <dc:description/>
  <cp:lastModifiedBy>Ligita Petrova</cp:lastModifiedBy>
  <cp:revision>1</cp:revision>
  <dcterms:created xsi:type="dcterms:W3CDTF">2023-06-13T12:25:00Z</dcterms:created>
  <dcterms:modified xsi:type="dcterms:W3CDTF">2023-06-13T12:26:00Z</dcterms:modified>
</cp:coreProperties>
</file>