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BD55" w14:textId="77777777" w:rsidR="004E3335" w:rsidRPr="004E3335" w:rsidRDefault="0005178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2005F1E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334DB17B" w14:textId="77777777" w:rsidR="004E3335" w:rsidRPr="004E3335" w:rsidRDefault="00051786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871689" w14:paraId="5F047BEE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69E7C46" w14:textId="77777777" w:rsidR="004E3335" w:rsidRPr="002B5B1C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91252EF" w14:textId="5D3AAF95" w:rsidR="004E3335" w:rsidRPr="002B3AFE" w:rsidRDefault="00051786" w:rsidP="002B3A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B3AFE"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Vita Dundiniece</w:t>
            </w:r>
          </w:p>
        </w:tc>
      </w:tr>
      <w:tr w:rsidR="00871689" w14:paraId="0C70B698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1342E2" w14:textId="77777777" w:rsidR="0075189A" w:rsidRPr="002B5B1C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F9C7BE" w14:textId="2F6ED0DB" w:rsidR="0075189A" w:rsidRPr="002B5B1C" w:rsidRDefault="002B3AFE" w:rsidP="002B3A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“Bolderājas skeitparks “JUMIS””  </w:t>
            </w:r>
          </w:p>
        </w:tc>
      </w:tr>
      <w:tr w:rsidR="00871689" w14:paraId="493B5BD4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8E47" w14:textId="77777777" w:rsidR="004E3335" w:rsidRPr="002B5B1C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284F" w14:textId="4195FB65" w:rsidR="004E3335" w:rsidRPr="002B5B1C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Centrālās administrācijas</w:t>
            </w:r>
            <w:r w:rsidR="002B3AFE"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871689" w14:paraId="08338995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BB0C" w14:textId="77777777" w:rsidR="0075189A" w:rsidRPr="002B5B1C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FA85" w14:textId="579FC827" w:rsidR="002B3AFE" w:rsidRPr="002B3AFE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08C7639D" w14:textId="2062CF22" w:rsidR="002B3AFE" w:rsidRPr="002B3AFE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Izglītības, kultūras un sporta departaments</w:t>
            </w:r>
          </w:p>
          <w:p w14:paraId="6445205A" w14:textId="3279AF3C" w:rsidR="002B3AFE" w:rsidRPr="002B3AFE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Ārtelpas un mobilitātes departaments</w:t>
            </w:r>
          </w:p>
          <w:p w14:paraId="4AF6FDE1" w14:textId="181B01E0" w:rsidR="002B3AFE" w:rsidRPr="002B3AFE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00766AC6" w14:textId="705AD42A" w:rsidR="002B3AFE" w:rsidRPr="002B3AFE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"Sadales tīkls"</w:t>
            </w:r>
          </w:p>
          <w:p w14:paraId="529A6578" w14:textId="0CA9C5A3" w:rsidR="0075189A" w:rsidRPr="002B5B1C" w:rsidRDefault="002B3AFE" w:rsidP="002B3A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</w:t>
            </w:r>
            <w:r w:rsidRP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"Baltcom"</w:t>
            </w:r>
          </w:p>
        </w:tc>
      </w:tr>
    </w:tbl>
    <w:p w14:paraId="3C31DC91" w14:textId="77777777" w:rsidR="004E3335" w:rsidRPr="002B5B1C" w:rsidRDefault="0005178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FE76C6F" w14:textId="77777777" w:rsidR="004E3335" w:rsidRPr="004E3335" w:rsidRDefault="0005178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899"/>
        <w:gridCol w:w="6336"/>
      </w:tblGrid>
      <w:tr w:rsidR="00871689" w14:paraId="5327DF92" w14:textId="77777777" w:rsidTr="0029799E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7BC49" w14:textId="77777777" w:rsidR="004E3335" w:rsidRPr="004E3335" w:rsidRDefault="0005178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F0DD2" w14:textId="77777777" w:rsidR="004E3335" w:rsidRPr="004E3335" w:rsidRDefault="0005178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1E7D6" w14:textId="77777777" w:rsidR="004E3335" w:rsidRPr="004E3335" w:rsidRDefault="00051786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871689" w14:paraId="390865CB" w14:textId="77777777" w:rsidTr="0029799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8D448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4ABBE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7A2D6CD7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5659F" w14:textId="7CBB6FD6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B3AF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871689" w14:paraId="5C99B8AB" w14:textId="77777777" w:rsidTr="0029799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5FF34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3B4B" w14:textId="77777777" w:rsidR="004E3335" w:rsidRPr="004E3335" w:rsidRDefault="0005178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B7812" w14:textId="5CCBF8B0" w:rsidR="004E3335" w:rsidRPr="004E3335" w:rsidRDefault="002B3AF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051786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ACA43DA" w14:textId="77777777" w:rsidR="004E3335" w:rsidRPr="004E3335" w:rsidRDefault="00051786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871689" w14:paraId="468B7AE1" w14:textId="77777777" w:rsidTr="00C16BA3">
        <w:trPr>
          <w:trHeight w:val="5878"/>
        </w:trPr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E53FD" w14:textId="77777777" w:rsidR="00103724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8B88D" w14:textId="77777777" w:rsidR="00103724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D8D0FB0" w14:textId="536D2854" w:rsidR="0029799E" w:rsidRDefault="0029799E" w:rsidP="0029799E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Būvniecības ieceres dokumentācijas izstrāde (labiekārtojuma paskaidrojuma raksta projekts un apgaismojuma paskaidrojuma raksts) </w:t>
            </w:r>
            <w:r w:rsidR="00051786">
              <w:rPr>
                <w:rFonts w:ascii="Times New Roman" w:hAnsi="Times New Roman" w:cs="Times New Roman"/>
                <w:sz w:val="26"/>
                <w:szCs w:val="26"/>
              </w:rPr>
              <w:t xml:space="preserve">2023. gada Līdzdalības budžeta </w:t>
            </w:r>
            <w:r w:rsidR="00051786" w:rsidRPr="002C0242">
              <w:rPr>
                <w:rFonts w:ascii="Times New Roman" w:hAnsi="Times New Roman" w:cs="Times New Roman"/>
                <w:sz w:val="26"/>
                <w:szCs w:val="26"/>
              </w:rPr>
              <w:t>projekta “Bolderājas pumptrase”</w:t>
            </w:r>
            <w:r w:rsidR="00051786">
              <w:rPr>
                <w:rFonts w:ascii="Times New Roman" w:hAnsi="Times New Roman" w:cs="Times New Roman"/>
                <w:sz w:val="26"/>
                <w:szCs w:val="26"/>
              </w:rPr>
              <w:t xml:space="preserve"> ietvaros 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051786">
              <w:rPr>
                <w:rFonts w:ascii="Times New Roman" w:hAnsi="Times New Roman" w:cs="Times New Roman"/>
                <w:sz w:val="26"/>
                <w:szCs w:val="26"/>
              </w:rPr>
              <w:t>2024. gada otrais pusgads</w:t>
            </w:r>
            <w:r w:rsidR="00A8272B">
              <w:rPr>
                <w:rFonts w:ascii="Times New Roman" w:hAnsi="Times New Roman" w:cs="Times New Roman"/>
                <w:sz w:val="26"/>
                <w:szCs w:val="26"/>
              </w:rPr>
              <w:t xml:space="preserve"> (Iepirkums </w:t>
            </w:r>
            <w:r w:rsidR="00A8272B" w:rsidRPr="00A8272B">
              <w:rPr>
                <w:rFonts w:ascii="Times New Roman" w:hAnsi="Times New Roman" w:cs="Times New Roman"/>
                <w:sz w:val="26"/>
                <w:szCs w:val="26"/>
              </w:rPr>
              <w:t>“Projekta izstrāde, autoruzraudzība un būvniecības darbi līdzdalības budžeta projektam “Bolderājas pumptrase”</w:t>
            </w:r>
            <w:r w:rsidR="00A8272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B6E3A12" w14:textId="26E0C049" w:rsidR="00051786" w:rsidRPr="00051786" w:rsidRDefault="00051786" w:rsidP="00051786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Būvniecības i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epirkuma procedūras organizēšana līdz līguma noslēgšanai, ja iepirkuma rezultāti netiek pārsūdzēti – līdz 6 mēnešiem; </w:t>
            </w:r>
          </w:p>
          <w:p w14:paraId="179F98EC" w14:textId="77686935" w:rsidR="0029799E" w:rsidRPr="00106EB2" w:rsidRDefault="00AD158B" w:rsidP="0029799E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9799E"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rojekta būvniecības darbi – līdz 6 mēnešiem (atkarībā no laika apstākļiem un neskaitot tehnoloģisko pārtraukumu); </w:t>
            </w:r>
          </w:p>
          <w:p w14:paraId="60BA623C" w14:textId="77777777" w:rsidR="0029799E" w:rsidRPr="00106EB2" w:rsidRDefault="0029799E" w:rsidP="0029799E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69578318" w14:textId="77777777" w:rsidR="0029799E" w:rsidRPr="00AE3391" w:rsidRDefault="0029799E" w:rsidP="0029799E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CCB013" w14:textId="5AD13CB4" w:rsidR="00103724" w:rsidRPr="004E3335" w:rsidRDefault="0029799E" w:rsidP="00A8272B">
            <w:pPr>
              <w:spacing w:after="0" w:line="240" w:lineRule="auto"/>
              <w:ind w:left="282" w:right="23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97E27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</w:t>
            </w:r>
            <w:r w:rsidR="0005178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297E27">
              <w:rPr>
                <w:rFonts w:ascii="Times New Roman" w:hAnsi="Times New Roman" w:cs="Times New Roman"/>
                <w:sz w:val="26"/>
                <w:szCs w:val="26"/>
              </w:rPr>
              <w:t xml:space="preserve"> apstākļi un ar tiem saistīti</w:t>
            </w:r>
            <w:r w:rsidR="00745A99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297E27">
              <w:rPr>
                <w:rFonts w:ascii="Times New Roman" w:hAnsi="Times New Roman" w:cs="Times New Roman"/>
                <w:sz w:val="26"/>
                <w:szCs w:val="26"/>
              </w:rPr>
              <w:t xml:space="preserve"> papildus darbi un sadārdzinājumi.</w:t>
            </w:r>
          </w:p>
        </w:tc>
      </w:tr>
      <w:tr w:rsidR="00871689" w14:paraId="34934AD5" w14:textId="77777777" w:rsidTr="0029799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5E97E" w14:textId="77777777" w:rsidR="00575B5D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1ED62" w14:textId="468B34C6" w:rsidR="00A8272B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C8692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871689" w14:paraId="4C987BD2" w14:textId="77777777" w:rsidTr="0029799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AA546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32460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59E76EAF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E1A6D" w14:textId="32752E5F" w:rsidR="004E3335" w:rsidRPr="00E060E2" w:rsidRDefault="00745A99" w:rsidP="00A8272B">
            <w:pPr>
              <w:spacing w:after="0" w:line="240" w:lineRule="auto"/>
              <w:ind w:left="282" w:right="238" w:hanging="14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="00D63E8B" w:rsidRPr="00A8272B">
              <w:rPr>
                <w:rFonts w:ascii="Times New Roman" w:hAnsi="Times New Roman" w:cs="Times New Roman"/>
                <w:sz w:val="26"/>
                <w:szCs w:val="26"/>
              </w:rPr>
              <w:t>100 000.00 EUR</w:t>
            </w:r>
            <w:r w:rsidR="00E060E2" w:rsidRPr="00A8272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8272B" w:rsidRPr="00A827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272B">
              <w:rPr>
                <w:rFonts w:ascii="Times New Roman" w:hAnsi="Times New Roman" w:cs="Times New Roman"/>
                <w:sz w:val="26"/>
                <w:szCs w:val="26"/>
              </w:rPr>
              <w:t xml:space="preserve">taču </w:t>
            </w:r>
            <w:r w:rsidR="00E060E2" w:rsidRP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šobrīd ir ļoti grūti prognozējami </w:t>
            </w:r>
            <w:r w:rsidR="00E060E2" w:rsidRPr="00E060E2">
              <w:rPr>
                <w:rFonts w:ascii="Times New Roman" w:hAnsi="Times New Roman" w:cs="Times New Roman"/>
                <w:sz w:val="26"/>
                <w:szCs w:val="26"/>
              </w:rPr>
              <w:t>papildu pozīciju apjomi un izmaksas</w:t>
            </w:r>
            <w:r w:rsidR="00E060E2" w:rsidRP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skartu “Bolderājas skeitpark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E060E2" w:rsidRP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izbūvi </w:t>
            </w:r>
            <w:r w:rsidR="00E060E2" w:rsidRP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(piemēram, pievedceliņi un labiekārtojuma elementi, apstādījumi)</w:t>
            </w:r>
            <w:r w:rsidR="00C16BA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atbilstoši projektam.</w:t>
            </w:r>
          </w:p>
        </w:tc>
      </w:tr>
      <w:tr w:rsidR="00871689" w14:paraId="6139D947" w14:textId="77777777" w:rsidTr="0029799E">
        <w:tc>
          <w:tcPr>
            <w:tcW w:w="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31849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758B4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6AF29CFF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87DD7E5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ED076BD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E67DE97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1D32DF5" w14:textId="77777777" w:rsidR="004E3335" w:rsidRPr="004E3335" w:rsidRDefault="0005178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112AD" w14:textId="77777777" w:rsidR="005A6375" w:rsidRPr="002C0242" w:rsidRDefault="00AD158B" w:rsidP="00C16BA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07" w:right="238" w:hanging="425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5A6375" w:rsidRPr="00AD158B">
              <w:rPr>
                <w:rFonts w:ascii="Times New Roman" w:hAnsi="Times New Roman" w:cs="Times New Roman"/>
                <w:sz w:val="26"/>
                <w:szCs w:val="26"/>
              </w:rPr>
              <w:t xml:space="preserve">rojekta īstenošanai nepieciešams konceptuāls attīstības plāns visai zemes vienībai, iekļaujot </w:t>
            </w:r>
            <w:r w:rsidRPr="00AD158B">
              <w:rPr>
                <w:rFonts w:ascii="Times New Roman" w:hAnsi="Times New Roman" w:cs="Times New Roman"/>
                <w:sz w:val="26"/>
                <w:szCs w:val="26"/>
              </w:rPr>
              <w:t>2023. gadā iebalsoto līdzdalības budžeta projektu “Bolderājas pumptrase”</w:t>
            </w:r>
            <w:r w:rsidR="005A6375" w:rsidRPr="00AD158B">
              <w:rPr>
                <w:rFonts w:ascii="Times New Roman" w:hAnsi="Times New Roman" w:cs="Times New Roman"/>
                <w:sz w:val="26"/>
                <w:szCs w:val="26"/>
              </w:rPr>
              <w:t xml:space="preserve"> kā arī apstādījumu plāns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ECB431" w14:textId="00FE6DED" w:rsidR="002C0242" w:rsidRPr="002C0242" w:rsidRDefault="00E060E2" w:rsidP="00C16BA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07" w:right="238" w:hanging="425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Š</w:t>
            </w:r>
            <w:r w:rsidR="002C0242" w:rsidRPr="002C0242">
              <w:rPr>
                <w:rFonts w:ascii="Times New Roman" w:hAnsi="Times New Roman" w:cs="Times New Roman"/>
                <w:sz w:val="26"/>
                <w:szCs w:val="26"/>
              </w:rPr>
              <w:t xml:space="preserve">obrīd ir </w:t>
            </w:r>
            <w:r w:rsidR="00C16BA3">
              <w:rPr>
                <w:rFonts w:ascii="Times New Roman" w:hAnsi="Times New Roman" w:cs="Times New Roman"/>
                <w:sz w:val="26"/>
                <w:szCs w:val="26"/>
              </w:rPr>
              <w:t>noslēdzies</w:t>
            </w:r>
            <w:r w:rsidR="002C0242" w:rsidRPr="002C0242">
              <w:rPr>
                <w:rFonts w:ascii="Times New Roman" w:hAnsi="Times New Roman" w:cs="Times New Roman"/>
                <w:sz w:val="26"/>
                <w:szCs w:val="26"/>
              </w:rPr>
              <w:t xml:space="preserve"> iepirkums </w:t>
            </w:r>
            <w:r w:rsidR="00C16BA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C16BA3" w:rsidRPr="00A8272B">
              <w:rPr>
                <w:rFonts w:ascii="Times New Roman" w:hAnsi="Times New Roman" w:cs="Times New Roman"/>
                <w:sz w:val="26"/>
                <w:szCs w:val="26"/>
              </w:rPr>
              <w:t>Projekta izstrāde, autoruzraudzība un būvniecības darbi līdzdalības budžeta projektam “Bolderājas pumptrase</w:t>
            </w:r>
            <w:r w:rsidR="00C16BA3">
              <w:rPr>
                <w:rFonts w:ascii="Times New Roman" w:hAnsi="Times New Roman" w:cs="Times New Roman"/>
                <w:sz w:val="26"/>
                <w:szCs w:val="26"/>
              </w:rPr>
              <w:t>”, kas bija</w:t>
            </w:r>
            <w:r w:rsidR="00C16BA3" w:rsidRPr="002C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0242" w:rsidRPr="002C0242">
              <w:rPr>
                <w:rFonts w:ascii="Times New Roman" w:hAnsi="Times New Roman" w:cs="Times New Roman"/>
                <w:sz w:val="26"/>
                <w:szCs w:val="26"/>
              </w:rPr>
              <w:t>2023. gadā iebalsota</w:t>
            </w:r>
            <w:r w:rsidR="00C16BA3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2C0242" w:rsidRPr="002C0242">
              <w:rPr>
                <w:rFonts w:ascii="Times New Roman" w:hAnsi="Times New Roman" w:cs="Times New Roman"/>
                <w:sz w:val="26"/>
                <w:szCs w:val="26"/>
              </w:rPr>
              <w:t xml:space="preserve"> projekt</w:t>
            </w:r>
            <w:r w:rsidR="00C16BA3">
              <w:rPr>
                <w:rFonts w:ascii="Times New Roman" w:hAnsi="Times New Roman" w:cs="Times New Roman"/>
                <w:sz w:val="26"/>
                <w:szCs w:val="26"/>
              </w:rPr>
              <w:t xml:space="preserve">s un </w:t>
            </w:r>
            <w:r w:rsidR="002C0242" w:rsidRPr="002C0242">
              <w:rPr>
                <w:rFonts w:ascii="Times New Roman" w:hAnsi="Times New Roman" w:cs="Times New Roman"/>
                <w:sz w:val="26"/>
                <w:szCs w:val="26"/>
              </w:rPr>
              <w:t>kura ietvaros plānota visa zemesgabala kompleksa projektēšana, ieskaitot arī šo pieteikto skeitparka zonu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055DCF" w14:textId="1FE0087B" w:rsidR="00AD158B" w:rsidRPr="00E060E2" w:rsidRDefault="00AD158B" w:rsidP="00C16BA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07" w:right="23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 vērā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visi esošie inženiertīkli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skar zemesgabalu un projektēšanas laikā j</w:t>
            </w:r>
            <w:r w:rsid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saņem nepieciešamie tehni</w:t>
            </w:r>
            <w:r w:rsidR="002C024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skie noteikumi</w:t>
            </w:r>
            <w:r w:rsid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3D96E772" w14:textId="70B214DF" w:rsidR="00E060E2" w:rsidRPr="005A6375" w:rsidRDefault="00E060E2" w:rsidP="00C16BA3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707" w:right="238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060E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Pieteicējs ir informēts un piekrīt risinājuma apjoma izmaiņām projektēšanas laikā, ja tādas būs nepieciešamas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035162F8" w14:textId="77777777" w:rsidR="004E3335" w:rsidRPr="004E3335" w:rsidRDefault="00051786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44E8654" w14:textId="77777777" w:rsidR="00DB6991" w:rsidRDefault="00DB6991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89FC" w14:textId="77777777" w:rsidR="00051786" w:rsidRDefault="00051786">
      <w:pPr>
        <w:spacing w:after="0" w:line="240" w:lineRule="auto"/>
      </w:pPr>
      <w:r>
        <w:separator/>
      </w:r>
    </w:p>
  </w:endnote>
  <w:endnote w:type="continuationSeparator" w:id="0">
    <w:p w14:paraId="0BF85884" w14:textId="77777777" w:rsidR="00051786" w:rsidRDefault="0005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2004" w14:textId="77777777" w:rsidR="00871689" w:rsidRDefault="00051786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DAE8" w14:textId="77777777" w:rsidR="00871689" w:rsidRDefault="00051786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343D" w14:textId="77777777" w:rsidR="00051786" w:rsidRDefault="00051786">
      <w:pPr>
        <w:spacing w:after="0" w:line="240" w:lineRule="auto"/>
      </w:pPr>
      <w:r>
        <w:separator/>
      </w:r>
    </w:p>
  </w:footnote>
  <w:footnote w:type="continuationSeparator" w:id="0">
    <w:p w14:paraId="0BA1D1B2" w14:textId="77777777" w:rsidR="00051786" w:rsidRDefault="00051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76120"/>
    <w:multiLevelType w:val="hybridMultilevel"/>
    <w:tmpl w:val="BACEE1F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0857985">
    <w:abstractNumId w:val="1"/>
  </w:num>
  <w:num w:numId="2" w16cid:durableId="903641368">
    <w:abstractNumId w:val="2"/>
  </w:num>
  <w:num w:numId="3" w16cid:durableId="210163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51786"/>
    <w:rsid w:val="00103724"/>
    <w:rsid w:val="002110CB"/>
    <w:rsid w:val="0029799E"/>
    <w:rsid w:val="002B3AFE"/>
    <w:rsid w:val="002B5B1C"/>
    <w:rsid w:val="002C0242"/>
    <w:rsid w:val="003D0C72"/>
    <w:rsid w:val="004E3335"/>
    <w:rsid w:val="00552AFF"/>
    <w:rsid w:val="00575B5D"/>
    <w:rsid w:val="005773DC"/>
    <w:rsid w:val="005A6375"/>
    <w:rsid w:val="00647D78"/>
    <w:rsid w:val="00745A99"/>
    <w:rsid w:val="0075189A"/>
    <w:rsid w:val="0080687A"/>
    <w:rsid w:val="00871689"/>
    <w:rsid w:val="00A8272B"/>
    <w:rsid w:val="00A96CEF"/>
    <w:rsid w:val="00AD158B"/>
    <w:rsid w:val="00C16BA3"/>
    <w:rsid w:val="00D63E8B"/>
    <w:rsid w:val="00DB6991"/>
    <w:rsid w:val="00E060E2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D2645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9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Inese Milaša</cp:lastModifiedBy>
  <cp:revision>14</cp:revision>
  <dcterms:created xsi:type="dcterms:W3CDTF">2023-06-19T12:38:00Z</dcterms:created>
  <dcterms:modified xsi:type="dcterms:W3CDTF">2024-08-29T11:14:00Z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